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D68" w:rsidRPr="00F4169E" w:rsidRDefault="002B1D68" w:rsidP="002B1D68">
      <w:pPr>
        <w:pStyle w:val="Title"/>
        <w:spacing w:before="120" w:after="0"/>
        <w:jc w:val="center"/>
        <w:rPr>
          <w:rFonts w:ascii="Times New Roman" w:hAnsi="Times New Roman" w:cs="Times New Roman"/>
          <w:b/>
          <w:color w:val="auto"/>
          <w:sz w:val="24"/>
          <w:szCs w:val="24"/>
          <w:lang w:val="ro-MD"/>
        </w:rPr>
      </w:pPr>
    </w:p>
    <w:p w:rsidR="002B1D68" w:rsidRPr="00F4169E" w:rsidRDefault="002B1D68" w:rsidP="002B1D68">
      <w:pPr>
        <w:pStyle w:val="Title"/>
        <w:spacing w:before="120" w:after="0"/>
        <w:jc w:val="center"/>
        <w:rPr>
          <w:rFonts w:ascii="Times New Roman" w:hAnsi="Times New Roman" w:cs="Times New Roman"/>
          <w:b/>
          <w:color w:val="auto"/>
          <w:sz w:val="24"/>
          <w:szCs w:val="24"/>
          <w:lang w:val="ro-MD"/>
        </w:rPr>
      </w:pPr>
      <w:r w:rsidRPr="00F4169E">
        <w:rPr>
          <w:rFonts w:ascii="Times New Roman" w:hAnsi="Times New Roman" w:cs="Times New Roman"/>
          <w:b/>
          <w:color w:val="auto"/>
          <w:sz w:val="24"/>
          <w:szCs w:val="24"/>
          <w:lang w:val="ro-MD"/>
        </w:rPr>
        <w:t>Raport</w:t>
      </w:r>
      <w:r w:rsidR="004441AD">
        <w:rPr>
          <w:rFonts w:ascii="Times New Roman" w:hAnsi="Times New Roman" w:cs="Times New Roman"/>
          <w:b/>
          <w:color w:val="auto"/>
          <w:sz w:val="24"/>
          <w:szCs w:val="24"/>
          <w:lang w:val="ro-MD"/>
        </w:rPr>
        <w:t xml:space="preserve"> </w:t>
      </w:r>
      <w:r w:rsidRPr="00F4169E">
        <w:rPr>
          <w:rFonts w:ascii="Times New Roman" w:hAnsi="Times New Roman" w:cs="Times New Roman"/>
          <w:b/>
          <w:color w:val="auto"/>
          <w:sz w:val="24"/>
          <w:szCs w:val="24"/>
          <w:lang w:val="ro-MD"/>
        </w:rPr>
        <w:t>privi</w:t>
      </w:r>
      <w:r w:rsidR="008A4D68">
        <w:rPr>
          <w:rFonts w:ascii="Times New Roman" w:hAnsi="Times New Roman" w:cs="Times New Roman"/>
          <w:b/>
          <w:color w:val="auto"/>
          <w:sz w:val="24"/>
          <w:szCs w:val="24"/>
          <w:lang w:val="ro-MD"/>
        </w:rPr>
        <w:t>nd</w:t>
      </w:r>
      <w:bookmarkStart w:id="0" w:name="_GoBack"/>
      <w:bookmarkEnd w:id="0"/>
      <w:r w:rsidRPr="00F4169E">
        <w:rPr>
          <w:rFonts w:ascii="Times New Roman" w:hAnsi="Times New Roman" w:cs="Times New Roman"/>
          <w:b/>
          <w:color w:val="auto"/>
          <w:sz w:val="24"/>
          <w:szCs w:val="24"/>
          <w:lang w:val="ro-MD"/>
        </w:rPr>
        <w:t xml:space="preserve"> activitatea </w:t>
      </w:r>
    </w:p>
    <w:p w:rsidR="002B1D68" w:rsidRPr="00F4169E" w:rsidRDefault="002B1D68" w:rsidP="002B1D68">
      <w:pPr>
        <w:pStyle w:val="Title"/>
        <w:spacing w:before="120" w:after="0"/>
        <w:jc w:val="center"/>
        <w:rPr>
          <w:rFonts w:ascii="Times New Roman" w:hAnsi="Times New Roman" w:cs="Times New Roman"/>
          <w:b/>
          <w:color w:val="auto"/>
          <w:sz w:val="24"/>
          <w:szCs w:val="24"/>
          <w:lang w:val="ro-MD"/>
        </w:rPr>
      </w:pPr>
      <w:r w:rsidRPr="00F4169E">
        <w:rPr>
          <w:rFonts w:ascii="Times New Roman" w:hAnsi="Times New Roman" w:cs="Times New Roman"/>
          <w:b/>
          <w:color w:val="auto"/>
          <w:sz w:val="24"/>
          <w:szCs w:val="24"/>
          <w:lang w:val="ro-MD"/>
        </w:rPr>
        <w:t>Proiectului ”Reforma Învățământului în Moldova”</w:t>
      </w:r>
    </w:p>
    <w:p w:rsidR="002B1D68" w:rsidRPr="00F4169E" w:rsidRDefault="002B1D68" w:rsidP="002B1D68">
      <w:pPr>
        <w:pStyle w:val="Title"/>
        <w:spacing w:before="120" w:after="0"/>
        <w:jc w:val="center"/>
        <w:rPr>
          <w:rFonts w:ascii="Times New Roman" w:hAnsi="Times New Roman" w:cs="Times New Roman"/>
          <w:b/>
          <w:color w:val="auto"/>
          <w:sz w:val="24"/>
          <w:szCs w:val="24"/>
          <w:lang w:val="ro-MD"/>
        </w:rPr>
      </w:pPr>
      <w:r w:rsidRPr="00F4169E">
        <w:rPr>
          <w:rFonts w:ascii="Times New Roman" w:hAnsi="Times New Roman" w:cs="Times New Roman"/>
          <w:b/>
          <w:color w:val="auto"/>
          <w:sz w:val="24"/>
          <w:szCs w:val="24"/>
          <w:lang w:val="ro-MD"/>
        </w:rPr>
        <w:t>pentru anul 2017</w:t>
      </w:r>
    </w:p>
    <w:p w:rsidR="002B1D68" w:rsidRPr="00F4169E" w:rsidRDefault="002B1D68" w:rsidP="002B1D68">
      <w:pPr>
        <w:spacing w:before="360" w:line="240" w:lineRule="auto"/>
        <w:rPr>
          <w:rStyle w:val="Strong"/>
          <w:lang w:val="ro-MD"/>
        </w:rPr>
      </w:pPr>
    </w:p>
    <w:sdt>
      <w:sdtPr>
        <w:rPr>
          <w:rFonts w:ascii="Times New Roman" w:eastAsiaTheme="minorHAnsi" w:hAnsi="Times New Roman" w:cs="Times New Roman"/>
          <w:b w:val="0"/>
          <w:bCs w:val="0"/>
          <w:color w:val="auto"/>
          <w:sz w:val="24"/>
          <w:szCs w:val="24"/>
          <w:lang w:val="ro-MD" w:eastAsia="en-US"/>
        </w:rPr>
        <w:id w:val="-1284413736"/>
        <w:docPartObj>
          <w:docPartGallery w:val="Table of Contents"/>
          <w:docPartUnique/>
        </w:docPartObj>
      </w:sdtPr>
      <w:sdtEndPr/>
      <w:sdtContent>
        <w:p w:rsidR="002B1D68" w:rsidRPr="00F4169E" w:rsidRDefault="002B1D68" w:rsidP="002B1D68">
          <w:pPr>
            <w:pStyle w:val="TOCHeading"/>
            <w:spacing w:after="240"/>
            <w:rPr>
              <w:rFonts w:ascii="Times New Roman" w:hAnsi="Times New Roman" w:cs="Times New Roman"/>
              <w:color w:val="auto"/>
              <w:lang w:val="ro-MD"/>
            </w:rPr>
          </w:pPr>
          <w:r w:rsidRPr="00F4169E">
            <w:rPr>
              <w:rFonts w:ascii="Times New Roman" w:hAnsi="Times New Roman" w:cs="Times New Roman"/>
              <w:color w:val="auto"/>
              <w:sz w:val="24"/>
              <w:szCs w:val="24"/>
              <w:lang w:val="ro-MD"/>
            </w:rPr>
            <w:t>CONȚINUT</w:t>
          </w:r>
        </w:p>
        <w:p w:rsidR="00FC01B2" w:rsidRPr="00F4169E" w:rsidRDefault="002B1D68">
          <w:pPr>
            <w:pStyle w:val="TOC1"/>
            <w:tabs>
              <w:tab w:val="right" w:leader="dot" w:pos="9016"/>
            </w:tabs>
            <w:rPr>
              <w:rFonts w:eastAsiaTheme="minorEastAsia"/>
              <w:noProof/>
              <w:lang w:val="ro-MD" w:eastAsia="en-GB"/>
            </w:rPr>
          </w:pPr>
          <w:r w:rsidRPr="00F4169E">
            <w:rPr>
              <w:rFonts w:ascii="Times New Roman" w:hAnsi="Times New Roman" w:cs="Times New Roman"/>
              <w:sz w:val="24"/>
              <w:szCs w:val="24"/>
              <w:lang w:val="ro-MD"/>
            </w:rPr>
            <w:fldChar w:fldCharType="begin"/>
          </w:r>
          <w:r w:rsidRPr="00F4169E">
            <w:rPr>
              <w:rFonts w:ascii="Times New Roman" w:hAnsi="Times New Roman" w:cs="Times New Roman"/>
              <w:sz w:val="24"/>
              <w:szCs w:val="24"/>
              <w:lang w:val="ro-MD"/>
            </w:rPr>
            <w:instrText xml:space="preserve"> TOC \o "1-3" \h \z \u </w:instrText>
          </w:r>
          <w:r w:rsidRPr="00F4169E">
            <w:rPr>
              <w:rFonts w:ascii="Times New Roman" w:hAnsi="Times New Roman" w:cs="Times New Roman"/>
              <w:sz w:val="24"/>
              <w:szCs w:val="24"/>
              <w:lang w:val="ro-MD"/>
            </w:rPr>
            <w:fldChar w:fldCharType="separate"/>
          </w:r>
          <w:hyperlink w:anchor="_Toc505070162" w:history="1">
            <w:r w:rsidR="00FC01B2" w:rsidRPr="00F4169E">
              <w:rPr>
                <w:rStyle w:val="Hyperlink"/>
                <w:rFonts w:ascii="Times New Roman" w:hAnsi="Times New Roman" w:cs="Times New Roman"/>
                <w:noProof/>
                <w:lang w:val="ro-MD"/>
              </w:rPr>
              <w:t>Rezumat</w:t>
            </w:r>
            <w:r w:rsidR="00FC01B2" w:rsidRPr="00F4169E">
              <w:rPr>
                <w:noProof/>
                <w:webHidden/>
                <w:lang w:val="ro-MD"/>
              </w:rPr>
              <w:tab/>
            </w:r>
            <w:r w:rsidR="00FC01B2" w:rsidRPr="00F4169E">
              <w:rPr>
                <w:noProof/>
                <w:webHidden/>
                <w:lang w:val="ro-MD"/>
              </w:rPr>
              <w:fldChar w:fldCharType="begin"/>
            </w:r>
            <w:r w:rsidR="00FC01B2" w:rsidRPr="00F4169E">
              <w:rPr>
                <w:noProof/>
                <w:webHidden/>
                <w:lang w:val="ro-MD"/>
              </w:rPr>
              <w:instrText xml:space="preserve"> PAGEREF _Toc505070162 \h </w:instrText>
            </w:r>
            <w:r w:rsidR="00FC01B2" w:rsidRPr="00F4169E">
              <w:rPr>
                <w:noProof/>
                <w:webHidden/>
                <w:lang w:val="ro-MD"/>
              </w:rPr>
            </w:r>
            <w:r w:rsidR="00FC01B2" w:rsidRPr="00F4169E">
              <w:rPr>
                <w:noProof/>
                <w:webHidden/>
                <w:lang w:val="ro-MD"/>
              </w:rPr>
              <w:fldChar w:fldCharType="separate"/>
            </w:r>
            <w:r w:rsidR="00FC01B2" w:rsidRPr="00F4169E">
              <w:rPr>
                <w:noProof/>
                <w:webHidden/>
                <w:lang w:val="ro-MD"/>
              </w:rPr>
              <w:t>2</w:t>
            </w:r>
            <w:r w:rsidR="00FC01B2" w:rsidRPr="00F4169E">
              <w:rPr>
                <w:noProof/>
                <w:webHidden/>
                <w:lang w:val="ro-MD"/>
              </w:rPr>
              <w:fldChar w:fldCharType="end"/>
            </w:r>
          </w:hyperlink>
        </w:p>
        <w:p w:rsidR="00FC01B2" w:rsidRPr="00F4169E" w:rsidRDefault="00B87F25">
          <w:pPr>
            <w:pStyle w:val="TOC1"/>
            <w:tabs>
              <w:tab w:val="right" w:leader="dot" w:pos="9016"/>
            </w:tabs>
            <w:rPr>
              <w:rFonts w:eastAsiaTheme="minorEastAsia"/>
              <w:noProof/>
              <w:lang w:val="ro-MD" w:eastAsia="en-GB"/>
            </w:rPr>
          </w:pPr>
          <w:hyperlink w:anchor="_Toc505070163" w:history="1">
            <w:r w:rsidR="00FC01B2" w:rsidRPr="00F4169E">
              <w:rPr>
                <w:rStyle w:val="Hyperlink"/>
                <w:rFonts w:ascii="Times New Roman" w:hAnsi="Times New Roman" w:cs="Times New Roman"/>
                <w:noProof/>
                <w:lang w:val="ro-MD"/>
              </w:rPr>
              <w:t>Componenta 1: Îmbunătățirea calității educației:</w:t>
            </w:r>
            <w:r w:rsidR="00FC01B2" w:rsidRPr="00F4169E">
              <w:rPr>
                <w:noProof/>
                <w:webHidden/>
                <w:lang w:val="ro-MD"/>
              </w:rPr>
              <w:tab/>
            </w:r>
            <w:r w:rsidR="00FC01B2" w:rsidRPr="00F4169E">
              <w:rPr>
                <w:noProof/>
                <w:webHidden/>
                <w:lang w:val="ro-MD"/>
              </w:rPr>
              <w:fldChar w:fldCharType="begin"/>
            </w:r>
            <w:r w:rsidR="00FC01B2" w:rsidRPr="00F4169E">
              <w:rPr>
                <w:noProof/>
                <w:webHidden/>
                <w:lang w:val="ro-MD"/>
              </w:rPr>
              <w:instrText xml:space="preserve"> PAGEREF _Toc505070163 \h </w:instrText>
            </w:r>
            <w:r w:rsidR="00FC01B2" w:rsidRPr="00F4169E">
              <w:rPr>
                <w:noProof/>
                <w:webHidden/>
                <w:lang w:val="ro-MD"/>
              </w:rPr>
            </w:r>
            <w:r w:rsidR="00FC01B2" w:rsidRPr="00F4169E">
              <w:rPr>
                <w:noProof/>
                <w:webHidden/>
                <w:lang w:val="ro-MD"/>
              </w:rPr>
              <w:fldChar w:fldCharType="separate"/>
            </w:r>
            <w:r w:rsidR="00FC01B2" w:rsidRPr="00F4169E">
              <w:rPr>
                <w:noProof/>
                <w:webHidden/>
                <w:lang w:val="ro-MD"/>
              </w:rPr>
              <w:t>2</w:t>
            </w:r>
            <w:r w:rsidR="00FC01B2" w:rsidRPr="00F4169E">
              <w:rPr>
                <w:noProof/>
                <w:webHidden/>
                <w:lang w:val="ro-MD"/>
              </w:rPr>
              <w:fldChar w:fldCharType="end"/>
            </w:r>
          </w:hyperlink>
        </w:p>
        <w:p w:rsidR="00FC01B2" w:rsidRPr="00F4169E" w:rsidRDefault="00B87F25">
          <w:pPr>
            <w:pStyle w:val="TOC2"/>
            <w:rPr>
              <w:rFonts w:asciiTheme="minorHAnsi" w:eastAsiaTheme="minorEastAsia" w:hAnsiTheme="minorHAnsi" w:cstheme="minorBidi"/>
              <w:noProof/>
              <w:sz w:val="22"/>
              <w:szCs w:val="22"/>
              <w:lang w:val="ro-MD" w:eastAsia="en-GB"/>
            </w:rPr>
          </w:pPr>
          <w:hyperlink w:anchor="_Toc505070164" w:history="1">
            <w:r w:rsidR="00FC01B2" w:rsidRPr="00F4169E">
              <w:rPr>
                <w:rStyle w:val="Hyperlink"/>
                <w:noProof/>
                <w:lang w:val="ro-MD"/>
              </w:rPr>
              <w:t>Implementarea standardelor de asigurare a calității în școli</w:t>
            </w:r>
            <w:r w:rsidR="00FC01B2" w:rsidRPr="00F4169E">
              <w:rPr>
                <w:noProof/>
                <w:webHidden/>
                <w:lang w:val="ro-MD"/>
              </w:rPr>
              <w:tab/>
            </w:r>
            <w:r w:rsidR="00FC01B2" w:rsidRPr="00F4169E">
              <w:rPr>
                <w:noProof/>
                <w:webHidden/>
                <w:lang w:val="ro-MD"/>
              </w:rPr>
              <w:fldChar w:fldCharType="begin"/>
            </w:r>
            <w:r w:rsidR="00FC01B2" w:rsidRPr="00F4169E">
              <w:rPr>
                <w:noProof/>
                <w:webHidden/>
                <w:lang w:val="ro-MD"/>
              </w:rPr>
              <w:instrText xml:space="preserve"> PAGEREF _Toc505070164 \h </w:instrText>
            </w:r>
            <w:r w:rsidR="00FC01B2" w:rsidRPr="00F4169E">
              <w:rPr>
                <w:noProof/>
                <w:webHidden/>
                <w:lang w:val="ro-MD"/>
              </w:rPr>
            </w:r>
            <w:r w:rsidR="00FC01B2" w:rsidRPr="00F4169E">
              <w:rPr>
                <w:noProof/>
                <w:webHidden/>
                <w:lang w:val="ro-MD"/>
              </w:rPr>
              <w:fldChar w:fldCharType="separate"/>
            </w:r>
            <w:r w:rsidR="00FC01B2" w:rsidRPr="00F4169E">
              <w:rPr>
                <w:noProof/>
                <w:webHidden/>
                <w:lang w:val="ro-MD"/>
              </w:rPr>
              <w:t>2</w:t>
            </w:r>
            <w:r w:rsidR="00FC01B2" w:rsidRPr="00F4169E">
              <w:rPr>
                <w:noProof/>
                <w:webHidden/>
                <w:lang w:val="ro-MD"/>
              </w:rPr>
              <w:fldChar w:fldCharType="end"/>
            </w:r>
          </w:hyperlink>
        </w:p>
        <w:p w:rsidR="00FC01B2" w:rsidRPr="00F4169E" w:rsidRDefault="00B87F25">
          <w:pPr>
            <w:pStyle w:val="TOC1"/>
            <w:tabs>
              <w:tab w:val="right" w:leader="dot" w:pos="9016"/>
            </w:tabs>
            <w:rPr>
              <w:rFonts w:eastAsiaTheme="minorEastAsia"/>
              <w:noProof/>
              <w:lang w:val="ro-MD" w:eastAsia="en-GB"/>
            </w:rPr>
          </w:pPr>
          <w:hyperlink w:anchor="_Toc505070165" w:history="1">
            <w:r w:rsidR="00FC01B2" w:rsidRPr="00F4169E">
              <w:rPr>
                <w:rStyle w:val="Hyperlink"/>
                <w:rFonts w:ascii="Times New Roman" w:hAnsi="Times New Roman" w:cs="Times New Roman"/>
                <w:noProof/>
                <w:lang w:val="ro-MD"/>
              </w:rPr>
              <w:t>Implementarea cerințelor de mediu în cadrul desfășurării lucrărilor de renovare</w:t>
            </w:r>
            <w:r w:rsidR="00FC01B2" w:rsidRPr="00F4169E">
              <w:rPr>
                <w:noProof/>
                <w:webHidden/>
                <w:lang w:val="ro-MD"/>
              </w:rPr>
              <w:tab/>
            </w:r>
            <w:r w:rsidR="00FC01B2" w:rsidRPr="00F4169E">
              <w:rPr>
                <w:noProof/>
                <w:webHidden/>
                <w:lang w:val="ro-MD"/>
              </w:rPr>
              <w:fldChar w:fldCharType="begin"/>
            </w:r>
            <w:r w:rsidR="00FC01B2" w:rsidRPr="00F4169E">
              <w:rPr>
                <w:noProof/>
                <w:webHidden/>
                <w:lang w:val="ro-MD"/>
              </w:rPr>
              <w:instrText xml:space="preserve"> PAGEREF _Toc505070165 \h </w:instrText>
            </w:r>
            <w:r w:rsidR="00FC01B2" w:rsidRPr="00F4169E">
              <w:rPr>
                <w:noProof/>
                <w:webHidden/>
                <w:lang w:val="ro-MD"/>
              </w:rPr>
            </w:r>
            <w:r w:rsidR="00FC01B2" w:rsidRPr="00F4169E">
              <w:rPr>
                <w:noProof/>
                <w:webHidden/>
                <w:lang w:val="ro-MD"/>
              </w:rPr>
              <w:fldChar w:fldCharType="separate"/>
            </w:r>
            <w:r w:rsidR="00FC01B2" w:rsidRPr="00F4169E">
              <w:rPr>
                <w:noProof/>
                <w:webHidden/>
                <w:lang w:val="ro-MD"/>
              </w:rPr>
              <w:t>4</w:t>
            </w:r>
            <w:r w:rsidR="00FC01B2" w:rsidRPr="00F4169E">
              <w:rPr>
                <w:noProof/>
                <w:webHidden/>
                <w:lang w:val="ro-MD"/>
              </w:rPr>
              <w:fldChar w:fldCharType="end"/>
            </w:r>
          </w:hyperlink>
        </w:p>
        <w:p w:rsidR="00FC01B2" w:rsidRPr="00F4169E" w:rsidRDefault="00B87F25">
          <w:pPr>
            <w:pStyle w:val="TOC2"/>
            <w:rPr>
              <w:rFonts w:asciiTheme="minorHAnsi" w:eastAsiaTheme="minorEastAsia" w:hAnsiTheme="minorHAnsi" w:cstheme="minorBidi"/>
              <w:noProof/>
              <w:sz w:val="22"/>
              <w:szCs w:val="22"/>
              <w:lang w:val="ro-MD" w:eastAsia="en-GB"/>
            </w:rPr>
          </w:pPr>
          <w:hyperlink w:anchor="_Toc505070166" w:history="1">
            <w:r w:rsidR="00FC01B2" w:rsidRPr="00F4169E">
              <w:rPr>
                <w:rStyle w:val="Hyperlink"/>
                <w:noProof/>
                <w:lang w:val="ro-MD"/>
              </w:rPr>
              <w:t>Îmbunătăţirea sistemului de evaluare a elevilor</w:t>
            </w:r>
            <w:r w:rsidR="00FC01B2" w:rsidRPr="00F4169E">
              <w:rPr>
                <w:noProof/>
                <w:webHidden/>
                <w:lang w:val="ro-MD"/>
              </w:rPr>
              <w:tab/>
            </w:r>
            <w:r w:rsidR="00FC01B2" w:rsidRPr="00F4169E">
              <w:rPr>
                <w:noProof/>
                <w:webHidden/>
                <w:lang w:val="ro-MD"/>
              </w:rPr>
              <w:fldChar w:fldCharType="begin"/>
            </w:r>
            <w:r w:rsidR="00FC01B2" w:rsidRPr="00F4169E">
              <w:rPr>
                <w:noProof/>
                <w:webHidden/>
                <w:lang w:val="ro-MD"/>
              </w:rPr>
              <w:instrText xml:space="preserve"> PAGEREF _Toc505070166 \h </w:instrText>
            </w:r>
            <w:r w:rsidR="00FC01B2" w:rsidRPr="00F4169E">
              <w:rPr>
                <w:noProof/>
                <w:webHidden/>
                <w:lang w:val="ro-MD"/>
              </w:rPr>
            </w:r>
            <w:r w:rsidR="00FC01B2" w:rsidRPr="00F4169E">
              <w:rPr>
                <w:noProof/>
                <w:webHidden/>
                <w:lang w:val="ro-MD"/>
              </w:rPr>
              <w:fldChar w:fldCharType="separate"/>
            </w:r>
            <w:r w:rsidR="00FC01B2" w:rsidRPr="00F4169E">
              <w:rPr>
                <w:noProof/>
                <w:webHidden/>
                <w:lang w:val="ro-MD"/>
              </w:rPr>
              <w:t>7</w:t>
            </w:r>
            <w:r w:rsidR="00FC01B2" w:rsidRPr="00F4169E">
              <w:rPr>
                <w:noProof/>
                <w:webHidden/>
                <w:lang w:val="ro-MD"/>
              </w:rPr>
              <w:fldChar w:fldCharType="end"/>
            </w:r>
          </w:hyperlink>
        </w:p>
        <w:p w:rsidR="00FC01B2" w:rsidRPr="00F4169E" w:rsidRDefault="00B87F25">
          <w:pPr>
            <w:pStyle w:val="TOC2"/>
            <w:rPr>
              <w:rFonts w:asciiTheme="minorHAnsi" w:eastAsiaTheme="minorEastAsia" w:hAnsiTheme="minorHAnsi" w:cstheme="minorBidi"/>
              <w:noProof/>
              <w:sz w:val="22"/>
              <w:szCs w:val="22"/>
              <w:lang w:val="ro-MD" w:eastAsia="en-GB"/>
            </w:rPr>
          </w:pPr>
          <w:hyperlink w:anchor="_Toc505070167" w:history="1">
            <w:r w:rsidR="00FC01B2" w:rsidRPr="00F4169E">
              <w:rPr>
                <w:rStyle w:val="Hyperlink"/>
                <w:noProof/>
                <w:lang w:val="ro-MD"/>
              </w:rPr>
              <w:t>Îmbunătăţirea calităţii datelor şi a sistemelor de management</w:t>
            </w:r>
            <w:r w:rsidR="00FC01B2" w:rsidRPr="00F4169E">
              <w:rPr>
                <w:noProof/>
                <w:webHidden/>
                <w:lang w:val="ro-MD"/>
              </w:rPr>
              <w:tab/>
            </w:r>
            <w:r w:rsidR="00FC01B2" w:rsidRPr="00F4169E">
              <w:rPr>
                <w:noProof/>
                <w:webHidden/>
                <w:lang w:val="ro-MD"/>
              </w:rPr>
              <w:fldChar w:fldCharType="begin"/>
            </w:r>
            <w:r w:rsidR="00FC01B2" w:rsidRPr="00F4169E">
              <w:rPr>
                <w:noProof/>
                <w:webHidden/>
                <w:lang w:val="ro-MD"/>
              </w:rPr>
              <w:instrText xml:space="preserve"> PAGEREF _Toc505070167 \h </w:instrText>
            </w:r>
            <w:r w:rsidR="00FC01B2" w:rsidRPr="00F4169E">
              <w:rPr>
                <w:noProof/>
                <w:webHidden/>
                <w:lang w:val="ro-MD"/>
              </w:rPr>
            </w:r>
            <w:r w:rsidR="00FC01B2" w:rsidRPr="00F4169E">
              <w:rPr>
                <w:noProof/>
                <w:webHidden/>
                <w:lang w:val="ro-MD"/>
              </w:rPr>
              <w:fldChar w:fldCharType="separate"/>
            </w:r>
            <w:r w:rsidR="00FC01B2" w:rsidRPr="00F4169E">
              <w:rPr>
                <w:noProof/>
                <w:webHidden/>
                <w:lang w:val="ro-MD"/>
              </w:rPr>
              <w:t>7</w:t>
            </w:r>
            <w:r w:rsidR="00FC01B2" w:rsidRPr="00F4169E">
              <w:rPr>
                <w:noProof/>
                <w:webHidden/>
                <w:lang w:val="ro-MD"/>
              </w:rPr>
              <w:fldChar w:fldCharType="end"/>
            </w:r>
          </w:hyperlink>
        </w:p>
        <w:p w:rsidR="00FC01B2" w:rsidRPr="00F4169E" w:rsidRDefault="00B87F25">
          <w:pPr>
            <w:pStyle w:val="TOC1"/>
            <w:tabs>
              <w:tab w:val="right" w:leader="dot" w:pos="9016"/>
            </w:tabs>
            <w:rPr>
              <w:rFonts w:eastAsiaTheme="minorEastAsia"/>
              <w:noProof/>
              <w:lang w:val="ro-MD" w:eastAsia="en-GB"/>
            </w:rPr>
          </w:pPr>
          <w:hyperlink w:anchor="_Toc505070168" w:history="1">
            <w:r w:rsidR="00FC01B2" w:rsidRPr="00F4169E">
              <w:rPr>
                <w:rStyle w:val="Hyperlink"/>
                <w:rFonts w:ascii="Times New Roman" w:hAnsi="Times New Roman" w:cs="Times New Roman"/>
                <w:noProof/>
                <w:lang w:val="ro-MD"/>
              </w:rPr>
              <w:t>Componenta 2: Optimizarea sectorului educațional</w:t>
            </w:r>
            <w:r w:rsidR="00FC01B2" w:rsidRPr="00F4169E">
              <w:rPr>
                <w:noProof/>
                <w:webHidden/>
                <w:lang w:val="ro-MD"/>
              </w:rPr>
              <w:tab/>
            </w:r>
            <w:r w:rsidR="00FC01B2" w:rsidRPr="00F4169E">
              <w:rPr>
                <w:noProof/>
                <w:webHidden/>
                <w:lang w:val="ro-MD"/>
              </w:rPr>
              <w:fldChar w:fldCharType="begin"/>
            </w:r>
            <w:r w:rsidR="00FC01B2" w:rsidRPr="00F4169E">
              <w:rPr>
                <w:noProof/>
                <w:webHidden/>
                <w:lang w:val="ro-MD"/>
              </w:rPr>
              <w:instrText xml:space="preserve"> PAGEREF _Toc505070168 \h </w:instrText>
            </w:r>
            <w:r w:rsidR="00FC01B2" w:rsidRPr="00F4169E">
              <w:rPr>
                <w:noProof/>
                <w:webHidden/>
                <w:lang w:val="ro-MD"/>
              </w:rPr>
            </w:r>
            <w:r w:rsidR="00FC01B2" w:rsidRPr="00F4169E">
              <w:rPr>
                <w:noProof/>
                <w:webHidden/>
                <w:lang w:val="ro-MD"/>
              </w:rPr>
              <w:fldChar w:fldCharType="separate"/>
            </w:r>
            <w:r w:rsidR="00FC01B2" w:rsidRPr="00F4169E">
              <w:rPr>
                <w:noProof/>
                <w:webHidden/>
                <w:lang w:val="ro-MD"/>
              </w:rPr>
              <w:t>8</w:t>
            </w:r>
            <w:r w:rsidR="00FC01B2" w:rsidRPr="00F4169E">
              <w:rPr>
                <w:noProof/>
                <w:webHidden/>
                <w:lang w:val="ro-MD"/>
              </w:rPr>
              <w:fldChar w:fldCharType="end"/>
            </w:r>
          </w:hyperlink>
        </w:p>
        <w:p w:rsidR="00FC01B2" w:rsidRPr="00F4169E" w:rsidRDefault="00B87F25">
          <w:pPr>
            <w:pStyle w:val="TOC1"/>
            <w:tabs>
              <w:tab w:val="right" w:leader="dot" w:pos="9016"/>
            </w:tabs>
            <w:rPr>
              <w:rFonts w:eastAsiaTheme="minorEastAsia"/>
              <w:noProof/>
              <w:lang w:val="ro-MD" w:eastAsia="en-GB"/>
            </w:rPr>
          </w:pPr>
          <w:hyperlink w:anchor="_Toc505070169" w:history="1">
            <w:r w:rsidR="00FC01B2" w:rsidRPr="00F4169E">
              <w:rPr>
                <w:rStyle w:val="Hyperlink"/>
                <w:rFonts w:ascii="Times New Roman" w:hAnsi="Times New Roman" w:cs="Times New Roman"/>
                <w:noProof/>
                <w:lang w:val="ro-MD"/>
              </w:rPr>
              <w:t>Componenta 3: Perfecționarea capacităților Ministerului Educației privind monitorizarea reformei</w:t>
            </w:r>
            <w:r w:rsidR="00FC01B2" w:rsidRPr="00F4169E">
              <w:rPr>
                <w:noProof/>
                <w:webHidden/>
                <w:lang w:val="ro-MD"/>
              </w:rPr>
              <w:tab/>
            </w:r>
            <w:r w:rsidR="00FC01B2" w:rsidRPr="00F4169E">
              <w:rPr>
                <w:noProof/>
                <w:webHidden/>
                <w:lang w:val="ro-MD"/>
              </w:rPr>
              <w:fldChar w:fldCharType="begin"/>
            </w:r>
            <w:r w:rsidR="00FC01B2" w:rsidRPr="00F4169E">
              <w:rPr>
                <w:noProof/>
                <w:webHidden/>
                <w:lang w:val="ro-MD"/>
              </w:rPr>
              <w:instrText xml:space="preserve"> PAGEREF _Toc505070169 \h </w:instrText>
            </w:r>
            <w:r w:rsidR="00FC01B2" w:rsidRPr="00F4169E">
              <w:rPr>
                <w:noProof/>
                <w:webHidden/>
                <w:lang w:val="ro-MD"/>
              </w:rPr>
            </w:r>
            <w:r w:rsidR="00FC01B2" w:rsidRPr="00F4169E">
              <w:rPr>
                <w:noProof/>
                <w:webHidden/>
                <w:lang w:val="ro-MD"/>
              </w:rPr>
              <w:fldChar w:fldCharType="separate"/>
            </w:r>
            <w:r w:rsidR="00FC01B2" w:rsidRPr="00F4169E">
              <w:rPr>
                <w:noProof/>
                <w:webHidden/>
                <w:lang w:val="ro-MD"/>
              </w:rPr>
              <w:t>9</w:t>
            </w:r>
            <w:r w:rsidR="00FC01B2" w:rsidRPr="00F4169E">
              <w:rPr>
                <w:noProof/>
                <w:webHidden/>
                <w:lang w:val="ro-MD"/>
              </w:rPr>
              <w:fldChar w:fldCharType="end"/>
            </w:r>
          </w:hyperlink>
        </w:p>
        <w:p w:rsidR="00FC01B2" w:rsidRPr="00F4169E" w:rsidRDefault="00B87F25">
          <w:pPr>
            <w:pStyle w:val="TOC2"/>
            <w:rPr>
              <w:rFonts w:asciiTheme="minorHAnsi" w:eastAsiaTheme="minorEastAsia" w:hAnsiTheme="minorHAnsi" w:cstheme="minorBidi"/>
              <w:noProof/>
              <w:sz w:val="22"/>
              <w:szCs w:val="22"/>
              <w:lang w:val="ro-MD" w:eastAsia="en-GB"/>
            </w:rPr>
          </w:pPr>
          <w:hyperlink w:anchor="_Toc505070170" w:history="1">
            <w:r w:rsidR="00FC01B2" w:rsidRPr="00F4169E">
              <w:rPr>
                <w:rStyle w:val="Hyperlink"/>
                <w:noProof/>
                <w:lang w:val="ro-MD"/>
              </w:rPr>
              <w:t>Comunicare și percepția reformei</w:t>
            </w:r>
            <w:r w:rsidR="00FC01B2" w:rsidRPr="00F4169E">
              <w:rPr>
                <w:noProof/>
                <w:webHidden/>
                <w:lang w:val="ro-MD"/>
              </w:rPr>
              <w:tab/>
            </w:r>
            <w:r w:rsidR="00FC01B2" w:rsidRPr="00F4169E">
              <w:rPr>
                <w:noProof/>
                <w:webHidden/>
                <w:lang w:val="ro-MD"/>
              </w:rPr>
              <w:fldChar w:fldCharType="begin"/>
            </w:r>
            <w:r w:rsidR="00FC01B2" w:rsidRPr="00F4169E">
              <w:rPr>
                <w:noProof/>
                <w:webHidden/>
                <w:lang w:val="ro-MD"/>
              </w:rPr>
              <w:instrText xml:space="preserve"> PAGEREF _Toc505070170 \h </w:instrText>
            </w:r>
            <w:r w:rsidR="00FC01B2" w:rsidRPr="00F4169E">
              <w:rPr>
                <w:noProof/>
                <w:webHidden/>
                <w:lang w:val="ro-MD"/>
              </w:rPr>
            </w:r>
            <w:r w:rsidR="00FC01B2" w:rsidRPr="00F4169E">
              <w:rPr>
                <w:noProof/>
                <w:webHidden/>
                <w:lang w:val="ro-MD"/>
              </w:rPr>
              <w:fldChar w:fldCharType="separate"/>
            </w:r>
            <w:r w:rsidR="00FC01B2" w:rsidRPr="00F4169E">
              <w:rPr>
                <w:noProof/>
                <w:webHidden/>
                <w:lang w:val="ro-MD"/>
              </w:rPr>
              <w:t>9</w:t>
            </w:r>
            <w:r w:rsidR="00FC01B2" w:rsidRPr="00F4169E">
              <w:rPr>
                <w:noProof/>
                <w:webHidden/>
                <w:lang w:val="ro-MD"/>
              </w:rPr>
              <w:fldChar w:fldCharType="end"/>
            </w:r>
          </w:hyperlink>
        </w:p>
        <w:p w:rsidR="00FC01B2" w:rsidRPr="00F4169E" w:rsidRDefault="00B87F25">
          <w:pPr>
            <w:pStyle w:val="TOC1"/>
            <w:tabs>
              <w:tab w:val="right" w:leader="dot" w:pos="9016"/>
            </w:tabs>
            <w:rPr>
              <w:rFonts w:eastAsiaTheme="minorEastAsia"/>
              <w:noProof/>
              <w:lang w:val="ro-MD" w:eastAsia="en-GB"/>
            </w:rPr>
          </w:pPr>
          <w:hyperlink w:anchor="_Toc505070171" w:history="1">
            <w:r w:rsidR="00FC01B2" w:rsidRPr="00F4169E">
              <w:rPr>
                <w:rStyle w:val="Hyperlink"/>
                <w:rFonts w:ascii="Times New Roman" w:hAnsi="Times New Roman" w:cs="Times New Roman"/>
                <w:noProof/>
                <w:lang w:val="ro-MD" w:eastAsia="en-GB"/>
              </w:rPr>
              <w:t>Debursări  în cadrul Proiectului ”Reforma Învățământului în Moldova”</w:t>
            </w:r>
            <w:r w:rsidR="00FC01B2" w:rsidRPr="00F4169E">
              <w:rPr>
                <w:noProof/>
                <w:webHidden/>
                <w:lang w:val="ro-MD"/>
              </w:rPr>
              <w:tab/>
            </w:r>
            <w:r w:rsidR="00FC01B2" w:rsidRPr="00F4169E">
              <w:rPr>
                <w:noProof/>
                <w:webHidden/>
                <w:lang w:val="ro-MD"/>
              </w:rPr>
              <w:fldChar w:fldCharType="begin"/>
            </w:r>
            <w:r w:rsidR="00FC01B2" w:rsidRPr="00F4169E">
              <w:rPr>
                <w:noProof/>
                <w:webHidden/>
                <w:lang w:val="ro-MD"/>
              </w:rPr>
              <w:instrText xml:space="preserve"> PAGEREF _Toc505070171 \h </w:instrText>
            </w:r>
            <w:r w:rsidR="00FC01B2" w:rsidRPr="00F4169E">
              <w:rPr>
                <w:noProof/>
                <w:webHidden/>
                <w:lang w:val="ro-MD"/>
              </w:rPr>
            </w:r>
            <w:r w:rsidR="00FC01B2" w:rsidRPr="00F4169E">
              <w:rPr>
                <w:noProof/>
                <w:webHidden/>
                <w:lang w:val="ro-MD"/>
              </w:rPr>
              <w:fldChar w:fldCharType="separate"/>
            </w:r>
            <w:r w:rsidR="00FC01B2" w:rsidRPr="00F4169E">
              <w:rPr>
                <w:noProof/>
                <w:webHidden/>
                <w:lang w:val="ro-MD"/>
              </w:rPr>
              <w:t>10</w:t>
            </w:r>
            <w:r w:rsidR="00FC01B2" w:rsidRPr="00F4169E">
              <w:rPr>
                <w:noProof/>
                <w:webHidden/>
                <w:lang w:val="ro-MD"/>
              </w:rPr>
              <w:fldChar w:fldCharType="end"/>
            </w:r>
          </w:hyperlink>
        </w:p>
        <w:p w:rsidR="00FC01B2" w:rsidRPr="00F4169E" w:rsidRDefault="00B87F25">
          <w:pPr>
            <w:pStyle w:val="TOC1"/>
            <w:tabs>
              <w:tab w:val="right" w:leader="dot" w:pos="9016"/>
            </w:tabs>
            <w:rPr>
              <w:rFonts w:eastAsiaTheme="minorEastAsia"/>
              <w:noProof/>
              <w:lang w:val="ro-MD" w:eastAsia="en-GB"/>
            </w:rPr>
          </w:pPr>
          <w:hyperlink w:anchor="_Toc505070172" w:history="1">
            <w:r w:rsidR="00FC01B2" w:rsidRPr="00F4169E">
              <w:rPr>
                <w:rStyle w:val="Hyperlink"/>
                <w:rFonts w:ascii="Times New Roman" w:eastAsia="Calibri" w:hAnsi="Times New Roman" w:cs="Times New Roman"/>
                <w:noProof/>
                <w:lang w:val="ro-MD"/>
              </w:rPr>
              <w:t>Finanțarea adițională pentru PRIM</w:t>
            </w:r>
            <w:r w:rsidR="00FC01B2" w:rsidRPr="00F4169E">
              <w:rPr>
                <w:noProof/>
                <w:webHidden/>
                <w:lang w:val="ro-MD"/>
              </w:rPr>
              <w:tab/>
            </w:r>
            <w:r w:rsidR="00FC01B2" w:rsidRPr="00F4169E">
              <w:rPr>
                <w:noProof/>
                <w:webHidden/>
                <w:lang w:val="ro-MD"/>
              </w:rPr>
              <w:fldChar w:fldCharType="begin"/>
            </w:r>
            <w:r w:rsidR="00FC01B2" w:rsidRPr="00F4169E">
              <w:rPr>
                <w:noProof/>
                <w:webHidden/>
                <w:lang w:val="ro-MD"/>
              </w:rPr>
              <w:instrText xml:space="preserve"> PAGEREF _Toc505070172 \h </w:instrText>
            </w:r>
            <w:r w:rsidR="00FC01B2" w:rsidRPr="00F4169E">
              <w:rPr>
                <w:noProof/>
                <w:webHidden/>
                <w:lang w:val="ro-MD"/>
              </w:rPr>
            </w:r>
            <w:r w:rsidR="00FC01B2" w:rsidRPr="00F4169E">
              <w:rPr>
                <w:noProof/>
                <w:webHidden/>
                <w:lang w:val="ro-MD"/>
              </w:rPr>
              <w:fldChar w:fldCharType="separate"/>
            </w:r>
            <w:r w:rsidR="00FC01B2" w:rsidRPr="00F4169E">
              <w:rPr>
                <w:noProof/>
                <w:webHidden/>
                <w:lang w:val="ro-MD"/>
              </w:rPr>
              <w:t>10</w:t>
            </w:r>
            <w:r w:rsidR="00FC01B2" w:rsidRPr="00F4169E">
              <w:rPr>
                <w:noProof/>
                <w:webHidden/>
                <w:lang w:val="ro-MD"/>
              </w:rPr>
              <w:fldChar w:fldCharType="end"/>
            </w:r>
          </w:hyperlink>
        </w:p>
        <w:p w:rsidR="00FC01B2" w:rsidRPr="00F4169E" w:rsidRDefault="00B87F25">
          <w:pPr>
            <w:pStyle w:val="TOC1"/>
            <w:tabs>
              <w:tab w:val="right" w:leader="dot" w:pos="9016"/>
            </w:tabs>
            <w:rPr>
              <w:rFonts w:eastAsiaTheme="minorEastAsia"/>
              <w:noProof/>
              <w:lang w:val="ro-MD" w:eastAsia="en-GB"/>
            </w:rPr>
          </w:pPr>
          <w:hyperlink w:anchor="_Toc505070173" w:history="1">
            <w:r w:rsidR="00FC01B2" w:rsidRPr="00F4169E">
              <w:rPr>
                <w:rStyle w:val="Hyperlink"/>
                <w:rFonts w:ascii="Times New Roman" w:hAnsi="Times New Roman" w:cs="Times New Roman"/>
                <w:i/>
                <w:noProof/>
                <w:lang w:val="ro-MD"/>
              </w:rPr>
              <w:t xml:space="preserve">Anexa nr. 1 </w:t>
            </w:r>
            <w:r w:rsidR="00FC01B2" w:rsidRPr="00F4169E">
              <w:rPr>
                <w:rStyle w:val="Hyperlink"/>
                <w:rFonts w:ascii="Times New Roman" w:eastAsia="SimSun" w:hAnsi="Times New Roman" w:cs="Times New Roman"/>
                <w:i/>
                <w:noProof/>
                <w:lang w:val="ro-MD" w:eastAsia="zh-CN"/>
              </w:rPr>
              <w:t>Lista școlilor de circumscripție care sunt renovate de MECC și FISM</w:t>
            </w:r>
            <w:r w:rsidR="00FC01B2" w:rsidRPr="00F4169E">
              <w:rPr>
                <w:noProof/>
                <w:webHidden/>
                <w:lang w:val="ro-MD"/>
              </w:rPr>
              <w:tab/>
            </w:r>
            <w:r w:rsidR="00FC01B2" w:rsidRPr="00F4169E">
              <w:rPr>
                <w:noProof/>
                <w:webHidden/>
                <w:lang w:val="ro-MD"/>
              </w:rPr>
              <w:fldChar w:fldCharType="begin"/>
            </w:r>
            <w:r w:rsidR="00FC01B2" w:rsidRPr="00F4169E">
              <w:rPr>
                <w:noProof/>
                <w:webHidden/>
                <w:lang w:val="ro-MD"/>
              </w:rPr>
              <w:instrText xml:space="preserve"> PAGEREF _Toc505070173 \h </w:instrText>
            </w:r>
            <w:r w:rsidR="00FC01B2" w:rsidRPr="00F4169E">
              <w:rPr>
                <w:noProof/>
                <w:webHidden/>
                <w:lang w:val="ro-MD"/>
              </w:rPr>
            </w:r>
            <w:r w:rsidR="00FC01B2" w:rsidRPr="00F4169E">
              <w:rPr>
                <w:noProof/>
                <w:webHidden/>
                <w:lang w:val="ro-MD"/>
              </w:rPr>
              <w:fldChar w:fldCharType="separate"/>
            </w:r>
            <w:r w:rsidR="00FC01B2" w:rsidRPr="00F4169E">
              <w:rPr>
                <w:noProof/>
                <w:webHidden/>
                <w:lang w:val="ro-MD"/>
              </w:rPr>
              <w:t>12</w:t>
            </w:r>
            <w:r w:rsidR="00FC01B2" w:rsidRPr="00F4169E">
              <w:rPr>
                <w:noProof/>
                <w:webHidden/>
                <w:lang w:val="ro-MD"/>
              </w:rPr>
              <w:fldChar w:fldCharType="end"/>
            </w:r>
          </w:hyperlink>
        </w:p>
        <w:p w:rsidR="00FC01B2" w:rsidRPr="00F4169E" w:rsidRDefault="00B87F25">
          <w:pPr>
            <w:pStyle w:val="TOC1"/>
            <w:tabs>
              <w:tab w:val="right" w:leader="dot" w:pos="9016"/>
            </w:tabs>
            <w:rPr>
              <w:rFonts w:eastAsiaTheme="minorEastAsia"/>
              <w:noProof/>
              <w:lang w:val="ro-MD" w:eastAsia="en-GB"/>
            </w:rPr>
          </w:pPr>
          <w:hyperlink w:anchor="_Toc505070174" w:history="1">
            <w:r w:rsidR="00FC01B2" w:rsidRPr="00F4169E">
              <w:rPr>
                <w:rStyle w:val="Hyperlink"/>
                <w:rFonts w:ascii="Times New Roman" w:hAnsi="Times New Roman" w:cs="Times New Roman"/>
                <w:i/>
                <w:noProof/>
                <w:lang w:val="ro-MD"/>
              </w:rPr>
              <w:t>Anexa nr. 2 Progresul de implementare a Indicatorilor de debursare ai PRIM</w:t>
            </w:r>
            <w:r w:rsidR="00FC01B2" w:rsidRPr="00F4169E">
              <w:rPr>
                <w:noProof/>
                <w:webHidden/>
                <w:lang w:val="ro-MD"/>
              </w:rPr>
              <w:tab/>
            </w:r>
            <w:r w:rsidR="00FC01B2" w:rsidRPr="00F4169E">
              <w:rPr>
                <w:noProof/>
                <w:webHidden/>
                <w:lang w:val="ro-MD"/>
              </w:rPr>
              <w:fldChar w:fldCharType="begin"/>
            </w:r>
            <w:r w:rsidR="00FC01B2" w:rsidRPr="00F4169E">
              <w:rPr>
                <w:noProof/>
                <w:webHidden/>
                <w:lang w:val="ro-MD"/>
              </w:rPr>
              <w:instrText xml:space="preserve"> PAGEREF _Toc505070174 \h </w:instrText>
            </w:r>
            <w:r w:rsidR="00FC01B2" w:rsidRPr="00F4169E">
              <w:rPr>
                <w:noProof/>
                <w:webHidden/>
                <w:lang w:val="ro-MD"/>
              </w:rPr>
            </w:r>
            <w:r w:rsidR="00FC01B2" w:rsidRPr="00F4169E">
              <w:rPr>
                <w:noProof/>
                <w:webHidden/>
                <w:lang w:val="ro-MD"/>
              </w:rPr>
              <w:fldChar w:fldCharType="separate"/>
            </w:r>
            <w:r w:rsidR="00FC01B2" w:rsidRPr="00F4169E">
              <w:rPr>
                <w:noProof/>
                <w:webHidden/>
                <w:lang w:val="ro-MD"/>
              </w:rPr>
              <w:t>13</w:t>
            </w:r>
            <w:r w:rsidR="00FC01B2" w:rsidRPr="00F4169E">
              <w:rPr>
                <w:noProof/>
                <w:webHidden/>
                <w:lang w:val="ro-MD"/>
              </w:rPr>
              <w:fldChar w:fldCharType="end"/>
            </w:r>
          </w:hyperlink>
        </w:p>
        <w:p w:rsidR="00FC01B2" w:rsidRPr="00F4169E" w:rsidRDefault="00B87F25">
          <w:pPr>
            <w:pStyle w:val="TOC1"/>
            <w:tabs>
              <w:tab w:val="right" w:leader="dot" w:pos="9016"/>
            </w:tabs>
            <w:rPr>
              <w:rFonts w:eastAsiaTheme="minorEastAsia"/>
              <w:noProof/>
              <w:lang w:val="ro-MD" w:eastAsia="en-GB"/>
            </w:rPr>
          </w:pPr>
          <w:hyperlink w:anchor="_Toc505070175" w:history="1">
            <w:r w:rsidR="00FC01B2" w:rsidRPr="00F4169E">
              <w:rPr>
                <w:rStyle w:val="Hyperlink"/>
                <w:rFonts w:ascii="Times New Roman" w:eastAsia="Times New Roman" w:hAnsi="Times New Roman" w:cs="Times New Roman"/>
                <w:i/>
                <w:noProof/>
                <w:lang w:val="ro-MD"/>
              </w:rPr>
              <w:t>Anexa 3. Cadrul de rezultate şi monitorizare</w:t>
            </w:r>
            <w:r w:rsidR="00FC01B2" w:rsidRPr="00F4169E">
              <w:rPr>
                <w:noProof/>
                <w:webHidden/>
                <w:lang w:val="ro-MD"/>
              </w:rPr>
              <w:tab/>
            </w:r>
            <w:r w:rsidR="00FC01B2" w:rsidRPr="00F4169E">
              <w:rPr>
                <w:noProof/>
                <w:webHidden/>
                <w:lang w:val="ro-MD"/>
              </w:rPr>
              <w:fldChar w:fldCharType="begin"/>
            </w:r>
            <w:r w:rsidR="00FC01B2" w:rsidRPr="00F4169E">
              <w:rPr>
                <w:noProof/>
                <w:webHidden/>
                <w:lang w:val="ro-MD"/>
              </w:rPr>
              <w:instrText xml:space="preserve"> PAGEREF _Toc505070175 \h </w:instrText>
            </w:r>
            <w:r w:rsidR="00FC01B2" w:rsidRPr="00F4169E">
              <w:rPr>
                <w:noProof/>
                <w:webHidden/>
                <w:lang w:val="ro-MD"/>
              </w:rPr>
            </w:r>
            <w:r w:rsidR="00FC01B2" w:rsidRPr="00F4169E">
              <w:rPr>
                <w:noProof/>
                <w:webHidden/>
                <w:lang w:val="ro-MD"/>
              </w:rPr>
              <w:fldChar w:fldCharType="separate"/>
            </w:r>
            <w:r w:rsidR="00FC01B2" w:rsidRPr="00F4169E">
              <w:rPr>
                <w:noProof/>
                <w:webHidden/>
                <w:lang w:val="ro-MD"/>
              </w:rPr>
              <w:t>15</w:t>
            </w:r>
            <w:r w:rsidR="00FC01B2" w:rsidRPr="00F4169E">
              <w:rPr>
                <w:noProof/>
                <w:webHidden/>
                <w:lang w:val="ro-MD"/>
              </w:rPr>
              <w:fldChar w:fldCharType="end"/>
            </w:r>
          </w:hyperlink>
        </w:p>
        <w:p w:rsidR="00FC01B2" w:rsidRPr="00F4169E" w:rsidRDefault="00B87F25">
          <w:pPr>
            <w:pStyle w:val="TOC1"/>
            <w:tabs>
              <w:tab w:val="right" w:leader="dot" w:pos="9016"/>
            </w:tabs>
            <w:rPr>
              <w:rFonts w:eastAsiaTheme="minorEastAsia"/>
              <w:noProof/>
              <w:lang w:val="ro-MD" w:eastAsia="en-GB"/>
            </w:rPr>
          </w:pPr>
          <w:hyperlink w:anchor="_Toc505070176" w:history="1">
            <w:r w:rsidR="00FC01B2" w:rsidRPr="00F4169E">
              <w:rPr>
                <w:rStyle w:val="Hyperlink"/>
                <w:rFonts w:ascii="Times New Roman" w:hAnsi="Times New Roman" w:cs="Times New Roman"/>
                <w:i/>
                <w:noProof/>
                <w:lang w:val="ro-MD"/>
              </w:rPr>
              <w:t>Anexa nr. 4  Activitățile PRIM și PRIM - FA și rezultatele scontate ale proiectului</w:t>
            </w:r>
            <w:r w:rsidR="00FC01B2" w:rsidRPr="00F4169E">
              <w:rPr>
                <w:noProof/>
                <w:webHidden/>
                <w:lang w:val="ro-MD"/>
              </w:rPr>
              <w:tab/>
            </w:r>
            <w:r w:rsidR="00FC01B2" w:rsidRPr="00F4169E">
              <w:rPr>
                <w:noProof/>
                <w:webHidden/>
                <w:lang w:val="ro-MD"/>
              </w:rPr>
              <w:fldChar w:fldCharType="begin"/>
            </w:r>
            <w:r w:rsidR="00FC01B2" w:rsidRPr="00F4169E">
              <w:rPr>
                <w:noProof/>
                <w:webHidden/>
                <w:lang w:val="ro-MD"/>
              </w:rPr>
              <w:instrText xml:space="preserve"> PAGEREF _Toc505070176 \h </w:instrText>
            </w:r>
            <w:r w:rsidR="00FC01B2" w:rsidRPr="00F4169E">
              <w:rPr>
                <w:noProof/>
                <w:webHidden/>
                <w:lang w:val="ro-MD"/>
              </w:rPr>
            </w:r>
            <w:r w:rsidR="00FC01B2" w:rsidRPr="00F4169E">
              <w:rPr>
                <w:noProof/>
                <w:webHidden/>
                <w:lang w:val="ro-MD"/>
              </w:rPr>
              <w:fldChar w:fldCharType="separate"/>
            </w:r>
            <w:r w:rsidR="00FC01B2" w:rsidRPr="00F4169E">
              <w:rPr>
                <w:noProof/>
                <w:webHidden/>
                <w:lang w:val="ro-MD"/>
              </w:rPr>
              <w:t>19</w:t>
            </w:r>
            <w:r w:rsidR="00FC01B2" w:rsidRPr="00F4169E">
              <w:rPr>
                <w:noProof/>
                <w:webHidden/>
                <w:lang w:val="ro-MD"/>
              </w:rPr>
              <w:fldChar w:fldCharType="end"/>
            </w:r>
          </w:hyperlink>
        </w:p>
        <w:p w:rsidR="002B1D68" w:rsidRPr="00F4169E" w:rsidRDefault="002B1D68" w:rsidP="002B1D68">
          <w:pPr>
            <w:rPr>
              <w:rFonts w:ascii="Times New Roman" w:hAnsi="Times New Roman" w:cs="Times New Roman"/>
              <w:sz w:val="24"/>
              <w:szCs w:val="24"/>
              <w:lang w:val="ro-MD"/>
            </w:rPr>
          </w:pPr>
          <w:r w:rsidRPr="00F4169E">
            <w:rPr>
              <w:rFonts w:ascii="Times New Roman" w:hAnsi="Times New Roman" w:cs="Times New Roman"/>
              <w:b/>
              <w:bCs/>
              <w:noProof/>
              <w:sz w:val="24"/>
              <w:szCs w:val="24"/>
              <w:lang w:val="ro-MD"/>
            </w:rPr>
            <w:fldChar w:fldCharType="end"/>
          </w:r>
        </w:p>
      </w:sdtContent>
    </w:sdt>
    <w:p w:rsidR="002B1D68" w:rsidRPr="00F4169E" w:rsidRDefault="002B1D68" w:rsidP="002B1D68">
      <w:pPr>
        <w:rPr>
          <w:rStyle w:val="Strong"/>
          <w:lang w:val="ro-MD"/>
        </w:rPr>
      </w:pPr>
      <w:r w:rsidRPr="00F4169E">
        <w:rPr>
          <w:rFonts w:ascii="Times New Roman" w:hAnsi="Times New Roman" w:cs="Times New Roman"/>
          <w:b/>
          <w:bCs/>
          <w:sz w:val="24"/>
          <w:szCs w:val="24"/>
          <w:lang w:val="ro-MD"/>
        </w:rPr>
        <w:br w:type="page"/>
      </w:r>
    </w:p>
    <w:p w:rsidR="002B1D68" w:rsidRPr="00F4169E" w:rsidRDefault="002B1D68" w:rsidP="002B1D68">
      <w:pPr>
        <w:pStyle w:val="Heading1"/>
        <w:spacing w:before="120" w:line="240" w:lineRule="auto"/>
        <w:rPr>
          <w:rFonts w:ascii="Times New Roman" w:eastAsiaTheme="minorEastAsia" w:hAnsi="Times New Roman" w:cs="Times New Roman"/>
          <w:color w:val="auto"/>
          <w:lang w:val="ro-MD"/>
        </w:rPr>
      </w:pPr>
      <w:bookmarkStart w:id="1" w:name="_Toc505070162"/>
      <w:r w:rsidRPr="00F4169E">
        <w:rPr>
          <w:rFonts w:ascii="Times New Roman" w:eastAsiaTheme="minorEastAsia" w:hAnsi="Times New Roman" w:cs="Times New Roman"/>
          <w:color w:val="auto"/>
          <w:sz w:val="24"/>
          <w:szCs w:val="24"/>
          <w:lang w:val="ro-MD"/>
        </w:rPr>
        <w:lastRenderedPageBreak/>
        <w:t>Rezumat</w:t>
      </w:r>
      <w:bookmarkEnd w:id="1"/>
    </w:p>
    <w:p w:rsidR="002B1D68" w:rsidRPr="00F4169E" w:rsidRDefault="002B1D68" w:rsidP="002B1D68">
      <w:pPr>
        <w:pStyle w:val="ColorfulList-Accent11"/>
        <w:spacing w:before="120"/>
        <w:ind w:left="0" w:firstLine="360"/>
        <w:jc w:val="both"/>
        <w:rPr>
          <w:lang w:val="ro-MD"/>
        </w:rPr>
      </w:pPr>
      <w:r w:rsidRPr="00F4169E">
        <w:rPr>
          <w:lang w:val="ro-MD"/>
        </w:rPr>
        <w:t>Proiectul ”Reforma Învățământului în Moldova” (PRIM) sprijină Programul de Reforme al Guvernului prin susţinerea activităţilor ce vor consolida calitatea educaţiei, și anume:</w:t>
      </w:r>
    </w:p>
    <w:p w:rsidR="002B1D68" w:rsidRPr="00F4169E" w:rsidRDefault="002B1D68" w:rsidP="002B1D68">
      <w:pPr>
        <w:pStyle w:val="ListParagraph"/>
        <w:numPr>
          <w:ilvl w:val="0"/>
          <w:numId w:val="2"/>
        </w:numPr>
        <w:spacing w:before="120"/>
        <w:ind w:firstLine="360"/>
        <w:jc w:val="both"/>
        <w:rPr>
          <w:sz w:val="24"/>
          <w:szCs w:val="24"/>
          <w:lang w:val="ro-MD"/>
        </w:rPr>
      </w:pPr>
      <w:r w:rsidRPr="00F4169E">
        <w:rPr>
          <w:sz w:val="24"/>
          <w:szCs w:val="24"/>
          <w:lang w:val="ro-MD"/>
        </w:rPr>
        <w:t xml:space="preserve">reabilitarea infrastructurii </w:t>
      </w:r>
      <w:r w:rsidR="00F4169E" w:rsidRPr="00F4169E">
        <w:rPr>
          <w:sz w:val="24"/>
          <w:szCs w:val="24"/>
          <w:lang w:val="ro-MD"/>
        </w:rPr>
        <w:t>școlilor</w:t>
      </w:r>
      <w:r w:rsidRPr="00F4169E">
        <w:rPr>
          <w:sz w:val="24"/>
          <w:szCs w:val="24"/>
          <w:lang w:val="ro-MD"/>
        </w:rPr>
        <w:t xml:space="preserve"> de circumscripție și dotarea lor conform standardelor de asigurare a calităţii, elaborate de către Ministerul Educației;</w:t>
      </w:r>
    </w:p>
    <w:p w:rsidR="002B1D68" w:rsidRPr="00F4169E" w:rsidRDefault="002B1D68" w:rsidP="002B1D68">
      <w:pPr>
        <w:pStyle w:val="ListParagraph"/>
        <w:numPr>
          <w:ilvl w:val="0"/>
          <w:numId w:val="2"/>
        </w:numPr>
        <w:spacing w:before="120"/>
        <w:ind w:firstLine="360"/>
        <w:jc w:val="both"/>
        <w:rPr>
          <w:sz w:val="24"/>
          <w:szCs w:val="24"/>
          <w:lang w:val="ro-MD"/>
        </w:rPr>
      </w:pPr>
      <w:r w:rsidRPr="00F4169E">
        <w:rPr>
          <w:sz w:val="24"/>
          <w:szCs w:val="24"/>
          <w:lang w:val="ro-MD"/>
        </w:rPr>
        <w:t>implementarea unui sistem modern actualizat de formare a directorilor de școală şi cadrelor didactice;</w:t>
      </w:r>
    </w:p>
    <w:p w:rsidR="002B1D68" w:rsidRPr="00F4169E" w:rsidRDefault="002B1D68" w:rsidP="002B1D68">
      <w:pPr>
        <w:pStyle w:val="ListParagraph"/>
        <w:numPr>
          <w:ilvl w:val="0"/>
          <w:numId w:val="2"/>
        </w:numPr>
        <w:spacing w:before="120"/>
        <w:ind w:firstLine="360"/>
        <w:jc w:val="both"/>
        <w:rPr>
          <w:sz w:val="24"/>
          <w:szCs w:val="24"/>
          <w:lang w:val="ro-MD"/>
        </w:rPr>
      </w:pPr>
      <w:r w:rsidRPr="00F4169E">
        <w:rPr>
          <w:sz w:val="24"/>
          <w:szCs w:val="24"/>
          <w:lang w:val="ro-MD"/>
        </w:rPr>
        <w:t>modernizarea Sistemului Informațional de Management în Educație (SIME), care va contribui la elaborarea politicilor bazate pe informații curente şi veridice in domeniul educației;</w:t>
      </w:r>
    </w:p>
    <w:p w:rsidR="002B1D68" w:rsidRPr="00F4169E" w:rsidRDefault="002B1D68" w:rsidP="002B1D68">
      <w:pPr>
        <w:pStyle w:val="ListParagraph"/>
        <w:numPr>
          <w:ilvl w:val="0"/>
          <w:numId w:val="2"/>
        </w:numPr>
        <w:spacing w:before="120"/>
        <w:ind w:firstLine="360"/>
        <w:jc w:val="both"/>
        <w:rPr>
          <w:sz w:val="24"/>
          <w:szCs w:val="24"/>
          <w:lang w:val="ro-MD"/>
        </w:rPr>
      </w:pPr>
      <w:r w:rsidRPr="00F4169E">
        <w:rPr>
          <w:sz w:val="24"/>
          <w:szCs w:val="24"/>
          <w:lang w:val="ro-MD"/>
        </w:rPr>
        <w:t>consolidarea sistemului de testare și evaluare, inclusiv participarea regulată la Programul de evaluare internațională PISA.</w:t>
      </w:r>
    </w:p>
    <w:p w:rsidR="002B1D68" w:rsidRPr="00F4169E" w:rsidRDefault="002B1D68" w:rsidP="002B1D68">
      <w:pPr>
        <w:spacing w:before="120"/>
        <w:ind w:firstLine="360"/>
        <w:jc w:val="both"/>
        <w:rPr>
          <w:rFonts w:ascii="Times New Roman" w:hAnsi="Times New Roman" w:cs="Times New Roman"/>
          <w:sz w:val="24"/>
          <w:szCs w:val="24"/>
          <w:lang w:val="ro-MD"/>
        </w:rPr>
      </w:pPr>
      <w:r w:rsidRPr="00F4169E">
        <w:rPr>
          <w:rFonts w:ascii="Times New Roman" w:eastAsia="Calibri" w:hAnsi="Times New Roman" w:cs="Times New Roman"/>
          <w:sz w:val="24"/>
          <w:szCs w:val="24"/>
          <w:lang w:val="ro-MD" w:eastAsia="ja-JP"/>
        </w:rPr>
        <w:t xml:space="preserve">PRIM este un Credit de Investiţii Specific, finanțat de Banca Mondială, care urmează să fie implementat pe parcursul a șase ani, în perioada aprilie 2013 – iunie 2019. Proiectul este orientat spre o abordare bazată pe performanţe, respectiv, debursările acestuia </w:t>
      </w:r>
      <w:r w:rsidRPr="00F4169E">
        <w:rPr>
          <w:rFonts w:ascii="Times New Roman" w:hAnsi="Times New Roman" w:cs="Times New Roman"/>
          <w:sz w:val="24"/>
          <w:szCs w:val="24"/>
          <w:lang w:val="ro-MD"/>
        </w:rPr>
        <w:t>se efectuează conform realizării Indicatorilor de Debursare.</w:t>
      </w:r>
    </w:p>
    <w:p w:rsidR="002B1D68" w:rsidRPr="00F4169E" w:rsidRDefault="002B1D68" w:rsidP="002B1D68">
      <w:pPr>
        <w:pStyle w:val="1"/>
        <w:spacing w:before="120"/>
        <w:ind w:firstLine="360"/>
        <w:jc w:val="both"/>
        <w:rPr>
          <w:sz w:val="24"/>
          <w:szCs w:val="24"/>
          <w:lang w:val="ro-MD"/>
        </w:rPr>
      </w:pPr>
      <w:r w:rsidRPr="00F4169E">
        <w:rPr>
          <w:sz w:val="24"/>
          <w:szCs w:val="24"/>
          <w:lang w:val="ro-MD"/>
        </w:rPr>
        <w:t>Proiectul ”Reforma Învățământului în Moldova” este structurat pe 3 componente:</w:t>
      </w:r>
    </w:p>
    <w:p w:rsidR="002B1D68" w:rsidRPr="00F4169E" w:rsidRDefault="002B1D68" w:rsidP="002B1D68">
      <w:pPr>
        <w:pStyle w:val="1"/>
        <w:numPr>
          <w:ilvl w:val="0"/>
          <w:numId w:val="4"/>
        </w:numPr>
        <w:spacing w:before="120"/>
        <w:ind w:firstLine="360"/>
        <w:jc w:val="both"/>
        <w:rPr>
          <w:sz w:val="24"/>
          <w:szCs w:val="24"/>
          <w:lang w:val="ro-MD"/>
        </w:rPr>
      </w:pPr>
      <w:r w:rsidRPr="00F4169E">
        <w:rPr>
          <w:i/>
          <w:sz w:val="24"/>
          <w:szCs w:val="24"/>
          <w:lang w:val="ro-MD"/>
        </w:rPr>
        <w:t>Componenta 1: Îmbunătățirea calității educației</w:t>
      </w:r>
      <w:r w:rsidRPr="00F4169E">
        <w:rPr>
          <w:sz w:val="24"/>
          <w:szCs w:val="24"/>
          <w:lang w:val="ro-MD"/>
        </w:rPr>
        <w:t xml:space="preserve"> </w:t>
      </w:r>
    </w:p>
    <w:p w:rsidR="002B1D68" w:rsidRPr="00F4169E" w:rsidRDefault="002B1D68" w:rsidP="002B1D68">
      <w:pPr>
        <w:pStyle w:val="1"/>
        <w:numPr>
          <w:ilvl w:val="0"/>
          <w:numId w:val="4"/>
        </w:numPr>
        <w:spacing w:before="120"/>
        <w:ind w:firstLine="360"/>
        <w:jc w:val="both"/>
        <w:rPr>
          <w:sz w:val="24"/>
          <w:szCs w:val="24"/>
          <w:lang w:val="ro-MD"/>
        </w:rPr>
      </w:pPr>
      <w:r w:rsidRPr="00F4169E">
        <w:rPr>
          <w:i/>
          <w:sz w:val="24"/>
          <w:szCs w:val="24"/>
          <w:lang w:val="ro-MD"/>
        </w:rPr>
        <w:t>Componenta 2: Optimizarea sectorului educațional</w:t>
      </w:r>
      <w:r w:rsidRPr="00F4169E">
        <w:rPr>
          <w:sz w:val="24"/>
          <w:szCs w:val="24"/>
          <w:lang w:val="ro-MD"/>
        </w:rPr>
        <w:t xml:space="preserve"> </w:t>
      </w:r>
    </w:p>
    <w:p w:rsidR="002B1D68" w:rsidRPr="00F4169E" w:rsidRDefault="002B1D68" w:rsidP="002B1D68">
      <w:pPr>
        <w:pStyle w:val="1"/>
        <w:numPr>
          <w:ilvl w:val="0"/>
          <w:numId w:val="4"/>
        </w:numPr>
        <w:spacing w:before="120"/>
        <w:ind w:firstLine="360"/>
        <w:jc w:val="both"/>
        <w:rPr>
          <w:sz w:val="24"/>
          <w:szCs w:val="24"/>
          <w:lang w:val="ro-MD"/>
        </w:rPr>
      </w:pPr>
      <w:r w:rsidRPr="00F4169E">
        <w:rPr>
          <w:i/>
          <w:sz w:val="24"/>
          <w:szCs w:val="24"/>
          <w:lang w:val="ro-MD"/>
        </w:rPr>
        <w:t>Componenta 3: Îmbunătățirea capacităților Ministerului Educației de a monitoriza reforma</w:t>
      </w:r>
      <w:r w:rsidRPr="00F4169E">
        <w:rPr>
          <w:sz w:val="24"/>
          <w:szCs w:val="24"/>
          <w:lang w:val="ro-MD"/>
        </w:rPr>
        <w:t xml:space="preserve">. </w:t>
      </w:r>
    </w:p>
    <w:p w:rsidR="002B1D68" w:rsidRPr="00F4169E" w:rsidRDefault="002B1D68" w:rsidP="002B1D68">
      <w:pPr>
        <w:spacing w:before="120"/>
        <w:ind w:firstLine="360"/>
        <w:jc w:val="both"/>
        <w:rPr>
          <w:rFonts w:ascii="Times New Roman" w:eastAsia="Calibri" w:hAnsi="Times New Roman" w:cs="Times New Roman"/>
          <w:sz w:val="24"/>
          <w:szCs w:val="24"/>
          <w:lang w:val="ro-MD" w:eastAsia="ja-JP"/>
        </w:rPr>
      </w:pPr>
      <w:r w:rsidRPr="00F4169E">
        <w:rPr>
          <w:rFonts w:ascii="Times New Roman" w:eastAsia="Calibri" w:hAnsi="Times New Roman" w:cs="Times New Roman"/>
          <w:sz w:val="24"/>
          <w:szCs w:val="24"/>
          <w:lang w:val="ro-MD" w:eastAsia="ja-JP"/>
        </w:rPr>
        <w:t>Pentru primele două componente ale proiectului: (i) “Îmbunătăţirea calităţii educaţiei”, şi (ii) “Optimizarea sectorului educaţional”, a fost stabilită o serie de indicatori de debursare (DLIs), în baza cărora s</w:t>
      </w:r>
      <w:r w:rsidR="00E54915" w:rsidRPr="00F4169E">
        <w:rPr>
          <w:rFonts w:ascii="Times New Roman" w:eastAsia="Calibri" w:hAnsi="Times New Roman" w:cs="Times New Roman"/>
          <w:sz w:val="24"/>
          <w:szCs w:val="24"/>
          <w:lang w:val="ro-MD" w:eastAsia="ja-JP"/>
        </w:rPr>
        <w:t>-au</w:t>
      </w:r>
      <w:r w:rsidRPr="00F4169E">
        <w:rPr>
          <w:rFonts w:ascii="Times New Roman" w:eastAsia="Calibri" w:hAnsi="Times New Roman" w:cs="Times New Roman"/>
          <w:sz w:val="24"/>
          <w:szCs w:val="24"/>
          <w:lang w:val="ro-MD" w:eastAsia="ja-JP"/>
        </w:rPr>
        <w:t xml:space="preserve"> efectu</w:t>
      </w:r>
      <w:r w:rsidR="00E54915" w:rsidRPr="00F4169E">
        <w:rPr>
          <w:rFonts w:ascii="Times New Roman" w:eastAsia="Calibri" w:hAnsi="Times New Roman" w:cs="Times New Roman"/>
          <w:sz w:val="24"/>
          <w:szCs w:val="24"/>
          <w:lang w:val="ro-MD" w:eastAsia="ja-JP"/>
        </w:rPr>
        <w:t>at</w:t>
      </w:r>
      <w:r w:rsidRPr="00F4169E">
        <w:rPr>
          <w:rFonts w:ascii="Times New Roman" w:eastAsia="Calibri" w:hAnsi="Times New Roman" w:cs="Times New Roman"/>
          <w:sz w:val="24"/>
          <w:szCs w:val="24"/>
          <w:lang w:val="ro-MD" w:eastAsia="ja-JP"/>
        </w:rPr>
        <w:t xml:space="preserve"> debursările la bugetul de stat ca suport bugetar. A treia componentă, “Îmbunătățirea capacităţilor Ministerului Educaţiei de a monitoriza reforma</w:t>
      </w:r>
      <w:r w:rsidRPr="00F4169E">
        <w:rPr>
          <w:rFonts w:ascii="Times New Roman" w:eastAsia="Calibri" w:hAnsi="Times New Roman" w:cs="Times New Roman"/>
          <w:bCs/>
          <w:sz w:val="24"/>
          <w:szCs w:val="24"/>
          <w:lang w:val="ro-MD" w:eastAsia="ja-JP"/>
        </w:rPr>
        <w:t>”, este sprijinită prin  asistenţa tehnică</w:t>
      </w:r>
      <w:r w:rsidRPr="00F4169E">
        <w:rPr>
          <w:rFonts w:ascii="Times New Roman" w:eastAsia="Calibri" w:hAnsi="Times New Roman" w:cs="Times New Roman"/>
          <w:sz w:val="24"/>
          <w:szCs w:val="24"/>
          <w:lang w:val="ro-MD" w:eastAsia="ja-JP"/>
        </w:rPr>
        <w:t xml:space="preserve"> (AT), în conformitate cu metodele tradiţionale de debursări ale Băncii Mondiale. </w:t>
      </w:r>
    </w:p>
    <w:p w:rsidR="002B1D68" w:rsidRPr="00F4169E" w:rsidRDefault="002B1D68" w:rsidP="002B1D68">
      <w:pPr>
        <w:pStyle w:val="1"/>
        <w:spacing w:before="120"/>
        <w:ind w:firstLine="360"/>
        <w:jc w:val="both"/>
        <w:rPr>
          <w:sz w:val="24"/>
          <w:szCs w:val="24"/>
          <w:lang w:val="ro-MD"/>
        </w:rPr>
      </w:pPr>
      <w:r w:rsidRPr="00F4169E">
        <w:rPr>
          <w:sz w:val="24"/>
          <w:szCs w:val="24"/>
          <w:lang w:val="ro-MD"/>
        </w:rPr>
        <w:t>Pentru implementarea Proiectului ”Reforma Învățământului în Moldova”, pe parcursul anului 2017 au fost desfășurate următoarele activități:</w:t>
      </w:r>
    </w:p>
    <w:p w:rsidR="002B1D68" w:rsidRPr="00F4169E" w:rsidRDefault="002B1D68" w:rsidP="002B1D68">
      <w:pPr>
        <w:pStyle w:val="Heading1"/>
        <w:spacing w:before="120" w:line="240" w:lineRule="auto"/>
        <w:rPr>
          <w:rFonts w:ascii="Times New Roman" w:eastAsiaTheme="minorEastAsia" w:hAnsi="Times New Roman" w:cs="Times New Roman"/>
          <w:color w:val="auto"/>
          <w:sz w:val="24"/>
          <w:szCs w:val="24"/>
          <w:lang w:val="ro-MD"/>
        </w:rPr>
      </w:pPr>
      <w:bookmarkStart w:id="2" w:name="_Toc505070163"/>
      <w:r w:rsidRPr="00F4169E">
        <w:rPr>
          <w:rFonts w:ascii="Times New Roman" w:eastAsiaTheme="minorEastAsia" w:hAnsi="Times New Roman" w:cs="Times New Roman"/>
          <w:color w:val="auto"/>
          <w:sz w:val="24"/>
          <w:szCs w:val="24"/>
          <w:lang w:val="ro-MD"/>
        </w:rPr>
        <w:t>Componenta 1: Îmbunătățirea calității educației:</w:t>
      </w:r>
      <w:bookmarkEnd w:id="2"/>
    </w:p>
    <w:p w:rsidR="002B1D68" w:rsidRPr="00F4169E" w:rsidRDefault="002B1D68" w:rsidP="002B1D68">
      <w:pPr>
        <w:autoSpaceDE w:val="0"/>
        <w:autoSpaceDN w:val="0"/>
        <w:adjustRightInd w:val="0"/>
        <w:jc w:val="both"/>
        <w:rPr>
          <w:rFonts w:ascii="Times New Roman" w:hAnsi="Times New Roman" w:cs="Times New Roman"/>
          <w:sz w:val="24"/>
          <w:szCs w:val="24"/>
          <w:lang w:val="ro-MD"/>
        </w:rPr>
      </w:pPr>
      <w:r w:rsidRPr="00F4169E">
        <w:rPr>
          <w:rFonts w:ascii="Times New Roman" w:hAnsi="Times New Roman" w:cs="Times New Roman"/>
          <w:i/>
          <w:sz w:val="24"/>
          <w:szCs w:val="24"/>
          <w:lang w:val="ro-MD"/>
        </w:rPr>
        <w:t>Obiectivul acestei componente este de a contribui la îmbunătățirea calității educației în sectorul învățământului general din Republica Moldova</w:t>
      </w:r>
      <w:r w:rsidRPr="00F4169E">
        <w:rPr>
          <w:rFonts w:ascii="Times New Roman" w:hAnsi="Times New Roman" w:cs="Times New Roman"/>
          <w:sz w:val="24"/>
          <w:szCs w:val="24"/>
          <w:lang w:val="ro-MD"/>
        </w:rPr>
        <w:t>. În vederea</w:t>
      </w:r>
      <w:r w:rsidRPr="00F4169E">
        <w:rPr>
          <w:rFonts w:ascii="Times New Roman" w:hAnsi="Times New Roman" w:cs="Times New Roman"/>
          <w:b/>
          <w:i/>
          <w:sz w:val="24"/>
          <w:szCs w:val="24"/>
          <w:lang w:val="ro-MD"/>
        </w:rPr>
        <w:t xml:space="preserve"> </w:t>
      </w:r>
      <w:r w:rsidRPr="00F4169E">
        <w:rPr>
          <w:rFonts w:ascii="Times New Roman" w:hAnsi="Times New Roman" w:cs="Times New Roman"/>
          <w:sz w:val="24"/>
          <w:szCs w:val="24"/>
          <w:lang w:val="ro-MD"/>
        </w:rPr>
        <w:t xml:space="preserve">consolidării calității învățământului, PRIM acordă suport în </w:t>
      </w:r>
      <w:r w:rsidR="00E54915" w:rsidRPr="00F4169E">
        <w:rPr>
          <w:rFonts w:ascii="Times New Roman" w:hAnsi="Times New Roman" w:cs="Times New Roman"/>
          <w:sz w:val="24"/>
          <w:szCs w:val="24"/>
          <w:lang w:val="ro-MD"/>
        </w:rPr>
        <w:t>cinci</w:t>
      </w:r>
      <w:r w:rsidRPr="00F4169E">
        <w:rPr>
          <w:rFonts w:ascii="Times New Roman" w:hAnsi="Times New Roman" w:cs="Times New Roman"/>
          <w:sz w:val="24"/>
          <w:szCs w:val="24"/>
          <w:lang w:val="ro-MD"/>
        </w:rPr>
        <w:t xml:space="preserve"> domenii principale: (i) elaborarea și implementarea standardelor de asigurare a calității în școlile de circumscripție; (ii) </w:t>
      </w:r>
      <w:r w:rsidR="00E54915" w:rsidRPr="00F4169E">
        <w:rPr>
          <w:rFonts w:ascii="Times New Roman" w:hAnsi="Times New Roman" w:cs="Times New Roman"/>
          <w:sz w:val="24"/>
          <w:szCs w:val="24"/>
          <w:lang w:val="ro-MD"/>
        </w:rPr>
        <w:t>stabilirea</w:t>
      </w:r>
      <w:r w:rsidRPr="00F4169E">
        <w:rPr>
          <w:rFonts w:ascii="Times New Roman" w:hAnsi="Times New Roman" w:cs="Times New Roman"/>
          <w:sz w:val="24"/>
          <w:szCs w:val="24"/>
          <w:lang w:val="ro-MD"/>
        </w:rPr>
        <w:t xml:space="preserve"> programelor de formare a </w:t>
      </w:r>
      <w:r w:rsidR="00E54915" w:rsidRPr="00F4169E">
        <w:rPr>
          <w:rFonts w:ascii="Times New Roman" w:hAnsi="Times New Roman" w:cs="Times New Roman"/>
          <w:sz w:val="24"/>
          <w:szCs w:val="24"/>
          <w:lang w:val="ro-MD"/>
        </w:rPr>
        <w:t xml:space="preserve">cadrelor de conducere </w:t>
      </w:r>
      <w:r w:rsidRPr="00F4169E">
        <w:rPr>
          <w:rFonts w:ascii="Times New Roman" w:hAnsi="Times New Roman" w:cs="Times New Roman"/>
          <w:sz w:val="24"/>
          <w:szCs w:val="24"/>
          <w:lang w:val="ro-MD"/>
        </w:rPr>
        <w:t>și cadrelor didactice; (iii) perfecționarea sistemelor de evaluare a elevilor; și (iv) îmbunătățirea calității datelor și a sistemelor de management</w:t>
      </w:r>
      <w:r w:rsidR="00E54915" w:rsidRPr="00F4169E">
        <w:rPr>
          <w:rFonts w:ascii="Times New Roman" w:hAnsi="Times New Roman" w:cs="Times New Roman"/>
          <w:sz w:val="24"/>
          <w:szCs w:val="24"/>
          <w:lang w:val="ro-MD"/>
        </w:rPr>
        <w:t xml:space="preserve">; </w:t>
      </w:r>
    </w:p>
    <w:p w:rsidR="002B1D68" w:rsidRPr="00F4169E" w:rsidRDefault="002B1D68" w:rsidP="002B1D68">
      <w:pPr>
        <w:pStyle w:val="Heading2"/>
        <w:spacing w:before="120" w:line="240" w:lineRule="auto"/>
        <w:rPr>
          <w:rFonts w:ascii="Times New Roman" w:hAnsi="Times New Roman" w:cs="Times New Roman"/>
          <w:color w:val="auto"/>
          <w:sz w:val="24"/>
          <w:szCs w:val="24"/>
          <w:lang w:val="ro-MD"/>
        </w:rPr>
      </w:pPr>
      <w:bookmarkStart w:id="3" w:name="_Toc505070164"/>
      <w:r w:rsidRPr="00F4169E">
        <w:rPr>
          <w:rFonts w:ascii="Times New Roman" w:hAnsi="Times New Roman" w:cs="Times New Roman"/>
          <w:color w:val="auto"/>
          <w:sz w:val="24"/>
          <w:szCs w:val="24"/>
          <w:lang w:val="ro-MD"/>
        </w:rPr>
        <w:t xml:space="preserve">Implementarea standardelor de </w:t>
      </w:r>
      <w:r w:rsidR="00E54915" w:rsidRPr="00F4169E">
        <w:rPr>
          <w:rFonts w:ascii="Times New Roman" w:hAnsi="Times New Roman" w:cs="Times New Roman"/>
          <w:color w:val="auto"/>
          <w:sz w:val="24"/>
          <w:szCs w:val="24"/>
          <w:lang w:val="ro-MD"/>
        </w:rPr>
        <w:t xml:space="preserve">asigurare a </w:t>
      </w:r>
      <w:r w:rsidRPr="00F4169E">
        <w:rPr>
          <w:rFonts w:ascii="Times New Roman" w:hAnsi="Times New Roman" w:cs="Times New Roman"/>
          <w:color w:val="auto"/>
          <w:sz w:val="24"/>
          <w:szCs w:val="24"/>
          <w:lang w:val="ro-MD"/>
        </w:rPr>
        <w:t>calit</w:t>
      </w:r>
      <w:r w:rsidR="00E54915" w:rsidRPr="00F4169E">
        <w:rPr>
          <w:rFonts w:ascii="Times New Roman" w:hAnsi="Times New Roman" w:cs="Times New Roman"/>
          <w:color w:val="auto"/>
          <w:sz w:val="24"/>
          <w:szCs w:val="24"/>
          <w:lang w:val="ro-MD"/>
        </w:rPr>
        <w:t>ății în școli</w:t>
      </w:r>
      <w:bookmarkEnd w:id="3"/>
    </w:p>
    <w:p w:rsidR="002B1D68" w:rsidRPr="00F4169E" w:rsidRDefault="002B1D68" w:rsidP="002B1D68">
      <w:pPr>
        <w:jc w:val="both"/>
        <w:rPr>
          <w:rFonts w:ascii="Times New Roman" w:hAnsi="Times New Roman" w:cs="Times New Roman"/>
          <w:sz w:val="24"/>
          <w:szCs w:val="24"/>
          <w:lang w:val="ro-MD"/>
        </w:rPr>
      </w:pPr>
      <w:r w:rsidRPr="00F4169E">
        <w:rPr>
          <w:lang w:val="ro-MD"/>
        </w:rPr>
        <w:tab/>
      </w:r>
      <w:r w:rsidRPr="00F4169E">
        <w:rPr>
          <w:rFonts w:ascii="Times New Roman" w:hAnsi="Times New Roman" w:cs="Times New Roman"/>
          <w:sz w:val="24"/>
          <w:szCs w:val="24"/>
          <w:lang w:val="ro-MD"/>
        </w:rPr>
        <w:t>Standardele școlare de asigurare a calității sunt destinate pentru îmbunătățirea sistemului de învățământ general.</w:t>
      </w:r>
      <w:r w:rsidRPr="00F4169E">
        <w:rPr>
          <w:lang w:val="ro-MD"/>
        </w:rPr>
        <w:t xml:space="preserve"> </w:t>
      </w:r>
      <w:r w:rsidRPr="00F4169E">
        <w:rPr>
          <w:rFonts w:ascii="Times New Roman" w:hAnsi="Times New Roman" w:cs="Times New Roman"/>
          <w:sz w:val="24"/>
          <w:szCs w:val="24"/>
          <w:lang w:val="ro-MD"/>
        </w:rPr>
        <w:t xml:space="preserve">În conformitate cu Manualul Operațional al Proiectului, prin ordinul Ministerului Educaţiei nr. 61 din 10 februarie 2015, au fost aprobate </w:t>
      </w:r>
      <w:r w:rsidRPr="00F4169E">
        <w:rPr>
          <w:rFonts w:ascii="Times New Roman" w:hAnsi="Times New Roman" w:cs="Times New Roman"/>
          <w:b/>
          <w:i/>
          <w:sz w:val="24"/>
          <w:szCs w:val="24"/>
          <w:lang w:val="ro-MD"/>
        </w:rPr>
        <w:t>Standardele operaţionale minime de asigurare a calităţii pentru şcolile de circumscripţie</w:t>
      </w:r>
      <w:r w:rsidRPr="00F4169E">
        <w:rPr>
          <w:rFonts w:ascii="Times New Roman" w:hAnsi="Times New Roman" w:cs="Times New Roman"/>
          <w:sz w:val="24"/>
          <w:szCs w:val="24"/>
          <w:lang w:val="ro-MD"/>
        </w:rPr>
        <w:t xml:space="preserve">. Standardele operaţionale minime </w:t>
      </w:r>
      <w:r w:rsidR="00E54915" w:rsidRPr="00F4169E">
        <w:rPr>
          <w:rFonts w:ascii="Times New Roman" w:hAnsi="Times New Roman" w:cs="Times New Roman"/>
          <w:sz w:val="24"/>
          <w:szCs w:val="24"/>
          <w:lang w:val="ro-MD"/>
        </w:rPr>
        <w:t>includ un set de indicatori obiectivi și măsurabili</w:t>
      </w:r>
      <w:r w:rsidR="00ED41CD" w:rsidRPr="00F4169E">
        <w:rPr>
          <w:rFonts w:ascii="Times New Roman" w:hAnsi="Times New Roman" w:cs="Times New Roman"/>
          <w:sz w:val="24"/>
          <w:szCs w:val="24"/>
          <w:lang w:val="ro-MD"/>
        </w:rPr>
        <w:t xml:space="preserve">, </w:t>
      </w:r>
      <w:r w:rsidR="00CE3541" w:rsidRPr="00F4169E">
        <w:rPr>
          <w:rFonts w:ascii="Times New Roman" w:hAnsi="Times New Roman" w:cs="Times New Roman"/>
          <w:sz w:val="24"/>
          <w:szCs w:val="24"/>
          <w:lang w:val="ro-MD"/>
        </w:rPr>
        <w:t xml:space="preserve">identificați ca factori </w:t>
      </w:r>
      <w:r w:rsidR="00CE3541" w:rsidRPr="00F4169E">
        <w:rPr>
          <w:rFonts w:ascii="Times New Roman" w:hAnsi="Times New Roman" w:cs="Times New Roman"/>
          <w:sz w:val="24"/>
          <w:szCs w:val="24"/>
          <w:lang w:val="ro-MD"/>
        </w:rPr>
        <w:lastRenderedPageBreak/>
        <w:t xml:space="preserve">de bază pentru a îmbunătăți condițiile de învățare în școli, care eventual duc la </w:t>
      </w:r>
      <w:r w:rsidR="001007FB" w:rsidRPr="00F4169E">
        <w:rPr>
          <w:rFonts w:ascii="Times New Roman" w:hAnsi="Times New Roman" w:cs="Times New Roman"/>
          <w:sz w:val="24"/>
          <w:szCs w:val="24"/>
          <w:lang w:val="ro-MD"/>
        </w:rPr>
        <w:t>îmbunătățirea calității educației.</w:t>
      </w:r>
    </w:p>
    <w:p w:rsidR="00EE5BE3" w:rsidRPr="00F4169E" w:rsidRDefault="00EE5BE3" w:rsidP="00EE5BE3">
      <w:pPr>
        <w:ind w:firstLine="360"/>
        <w:jc w:val="both"/>
        <w:rPr>
          <w:rFonts w:ascii="Times New Roman" w:hAnsi="Times New Roman" w:cs="Times New Roman"/>
          <w:sz w:val="24"/>
          <w:szCs w:val="24"/>
          <w:lang w:val="ro-MD"/>
        </w:rPr>
      </w:pPr>
      <w:r w:rsidRPr="00F4169E">
        <w:rPr>
          <w:rFonts w:ascii="Times New Roman" w:hAnsi="Times New Roman" w:cs="Times New Roman"/>
          <w:sz w:val="24"/>
          <w:szCs w:val="24"/>
          <w:lang w:val="ro-MD"/>
        </w:rPr>
        <w:t xml:space="preserve">Pe parcursul anului 2017, Ministerul Educației, Culturii și Cercetării a continuat implementarea standardelor de asigurare a calității în șase școli de circumscripție (lista școlilor este prezentată în Anexa nr. 1), cu finanțare din bugetul de stat.  </w:t>
      </w:r>
    </w:p>
    <w:p w:rsidR="00EE5BE3" w:rsidRPr="00F4169E" w:rsidRDefault="00EE5BE3" w:rsidP="00EE5BE3">
      <w:pPr>
        <w:spacing w:after="0" w:line="240" w:lineRule="auto"/>
        <w:ind w:firstLine="360"/>
        <w:jc w:val="both"/>
        <w:rPr>
          <w:rFonts w:ascii="Times New Roman" w:hAnsi="Times New Roman" w:cs="Times New Roman"/>
          <w:sz w:val="24"/>
          <w:szCs w:val="24"/>
          <w:lang w:val="ro-MD"/>
        </w:rPr>
      </w:pPr>
      <w:r w:rsidRPr="00F4169E">
        <w:rPr>
          <w:rFonts w:ascii="Times New Roman" w:hAnsi="Times New Roman" w:cs="Times New Roman"/>
          <w:sz w:val="24"/>
          <w:szCs w:val="24"/>
          <w:lang w:val="ro-MD"/>
        </w:rPr>
        <w:t xml:space="preserve">În perioada ianuarie-decembrie 2017, au fost desfășurate </w:t>
      </w:r>
      <w:r w:rsidRPr="00F4169E">
        <w:rPr>
          <w:rFonts w:ascii="Times New Roman" w:hAnsi="Times New Roman" w:cs="Times New Roman"/>
          <w:b/>
          <w:sz w:val="24"/>
          <w:szCs w:val="24"/>
          <w:lang w:val="ro-MD"/>
        </w:rPr>
        <w:t xml:space="preserve">29 </w:t>
      </w:r>
      <w:r w:rsidRPr="00F4169E">
        <w:rPr>
          <w:rFonts w:ascii="Times New Roman" w:hAnsi="Times New Roman" w:cs="Times New Roman"/>
          <w:sz w:val="24"/>
          <w:szCs w:val="24"/>
          <w:lang w:val="ro-MD"/>
        </w:rPr>
        <w:t>proceduri de achiziții publice pentru lucrări de renovare la instituțiile de învățământ selectate pentru renovare, servicii supraveghere tehnică și control de autor. În rezultatul licitațiilor au fost încheiate 7 contracte pentru lucrări de renovare, 4 contracte pentru servicii supraveghere tehnică, 7 contracte pentru control de autor, 3 contracte pentru servicii de verificare a documentației de proiect, care au fost necesare, în urma modificărilor apărute în procesul executării lucrărilor, 1 acord adițional de modificare a contractului la lucrări și 7 acorduri adiționale de prelungire a valabilității contractelor pentru lucrările de renovare și serviciile de supraveghere tehnică a lucrărilor.</w:t>
      </w:r>
    </w:p>
    <w:p w:rsidR="00EE5BE3" w:rsidRPr="00F4169E" w:rsidRDefault="00EE5BE3" w:rsidP="00EE5BE3">
      <w:pPr>
        <w:pStyle w:val="1"/>
        <w:ind w:firstLine="360"/>
        <w:jc w:val="both"/>
        <w:rPr>
          <w:sz w:val="24"/>
          <w:szCs w:val="24"/>
          <w:lang w:val="ro-MD"/>
        </w:rPr>
      </w:pPr>
      <w:r w:rsidRPr="00F4169E">
        <w:rPr>
          <w:sz w:val="24"/>
          <w:szCs w:val="24"/>
          <w:lang w:val="ro-MD"/>
        </w:rPr>
        <w:t>Totodată, a fost extins termenul de execuție a lucrărilor pentru toate instituțiile de învățământ:</w:t>
      </w:r>
    </w:p>
    <w:p w:rsidR="00EE5BE3" w:rsidRPr="00F4169E" w:rsidRDefault="00EE5BE3" w:rsidP="00EE5BE3">
      <w:pPr>
        <w:pStyle w:val="1"/>
        <w:numPr>
          <w:ilvl w:val="0"/>
          <w:numId w:val="3"/>
        </w:numPr>
        <w:ind w:left="0" w:firstLine="850"/>
        <w:jc w:val="both"/>
        <w:rPr>
          <w:sz w:val="24"/>
          <w:szCs w:val="24"/>
          <w:lang w:val="ro-MD" w:eastAsia="ro-RO"/>
        </w:rPr>
      </w:pPr>
      <w:r w:rsidRPr="00F4169E">
        <w:rPr>
          <w:sz w:val="24"/>
          <w:szCs w:val="24"/>
          <w:lang w:val="ro-MD"/>
        </w:rPr>
        <w:t xml:space="preserve">Liceul Teoretic „M. Manole„ din s. Sălcuța, r-nul Căușeni – pînă pe data de </w:t>
      </w:r>
      <w:r w:rsidRPr="00F4169E">
        <w:rPr>
          <w:sz w:val="24"/>
          <w:szCs w:val="24"/>
          <w:lang w:val="ro-MD" w:eastAsia="ro-RO"/>
        </w:rPr>
        <w:t>30.06.2018 (proces-verbal nr. 35 din 07.12.2017);</w:t>
      </w:r>
    </w:p>
    <w:p w:rsidR="00EE5BE3" w:rsidRPr="00F4169E" w:rsidRDefault="00EE5BE3" w:rsidP="00EE5BE3">
      <w:pPr>
        <w:pStyle w:val="1"/>
        <w:numPr>
          <w:ilvl w:val="0"/>
          <w:numId w:val="3"/>
        </w:numPr>
        <w:ind w:left="0" w:firstLine="850"/>
        <w:jc w:val="both"/>
        <w:rPr>
          <w:sz w:val="24"/>
          <w:szCs w:val="24"/>
          <w:lang w:val="ro-MD" w:eastAsia="ro-RO"/>
        </w:rPr>
      </w:pPr>
      <w:r w:rsidRPr="00F4169E">
        <w:rPr>
          <w:sz w:val="24"/>
          <w:szCs w:val="24"/>
          <w:lang w:val="ro-MD"/>
        </w:rPr>
        <w:t xml:space="preserve">Gimnaziul „Alexandru cel Bun„ din com. Vărzărești, r-nul Nisporeni – pînă pe data de </w:t>
      </w:r>
      <w:r w:rsidRPr="00F4169E">
        <w:rPr>
          <w:sz w:val="24"/>
          <w:szCs w:val="24"/>
          <w:lang w:val="ro-MD" w:eastAsia="ro-RO"/>
        </w:rPr>
        <w:t>30.05.2018 (proces-verbal nr. 30 din 23.11.2017);</w:t>
      </w:r>
    </w:p>
    <w:p w:rsidR="00EE5BE3" w:rsidRPr="00F4169E" w:rsidRDefault="00EE5BE3" w:rsidP="00EE5BE3">
      <w:pPr>
        <w:pStyle w:val="1"/>
        <w:numPr>
          <w:ilvl w:val="0"/>
          <w:numId w:val="3"/>
        </w:numPr>
        <w:ind w:left="0" w:firstLine="850"/>
        <w:jc w:val="both"/>
        <w:rPr>
          <w:sz w:val="24"/>
          <w:szCs w:val="24"/>
          <w:lang w:val="ro-MD"/>
        </w:rPr>
      </w:pPr>
      <w:r w:rsidRPr="00F4169E">
        <w:rPr>
          <w:sz w:val="24"/>
          <w:szCs w:val="24"/>
          <w:lang w:val="ro-MD" w:eastAsia="ro-RO"/>
        </w:rPr>
        <w:t>Liceul Teoretic “Lucian Blaga”, or. Iargara, r-nul Leova (str. Școlii, nr. 1) – pînă pe data de 30.05.2018 (proces-verbal nr. 37 din 07.12.2017);</w:t>
      </w:r>
    </w:p>
    <w:p w:rsidR="00EE5BE3" w:rsidRPr="00F4169E" w:rsidRDefault="00EE5BE3" w:rsidP="00EE5BE3">
      <w:pPr>
        <w:pStyle w:val="1"/>
        <w:numPr>
          <w:ilvl w:val="0"/>
          <w:numId w:val="3"/>
        </w:numPr>
        <w:ind w:left="0" w:firstLine="850"/>
        <w:jc w:val="both"/>
        <w:rPr>
          <w:sz w:val="24"/>
          <w:szCs w:val="24"/>
          <w:lang w:val="ro-MD"/>
        </w:rPr>
      </w:pPr>
      <w:r w:rsidRPr="00F4169E">
        <w:rPr>
          <w:sz w:val="24"/>
          <w:szCs w:val="24"/>
          <w:lang w:val="ro-MD" w:eastAsia="ro-RO"/>
        </w:rPr>
        <w:t>Liceul Teoretic “Lucian Blaga”, or. Iargara, r-nul Leova (str. 27 August, nr. 14) – pînă pe data de 30.06.2018 (proces-verbal nr. 27 din 16.11.2017);</w:t>
      </w:r>
    </w:p>
    <w:p w:rsidR="00EE5BE3" w:rsidRPr="00F4169E" w:rsidRDefault="00EE5BE3" w:rsidP="00EE5BE3">
      <w:pPr>
        <w:pStyle w:val="1"/>
        <w:numPr>
          <w:ilvl w:val="0"/>
          <w:numId w:val="3"/>
        </w:numPr>
        <w:ind w:left="0" w:firstLine="850"/>
        <w:jc w:val="both"/>
        <w:rPr>
          <w:sz w:val="24"/>
          <w:szCs w:val="24"/>
          <w:lang w:val="ro-MD"/>
        </w:rPr>
      </w:pPr>
      <w:r w:rsidRPr="00F4169E">
        <w:rPr>
          <w:sz w:val="24"/>
          <w:szCs w:val="24"/>
          <w:lang w:val="ro-MD" w:eastAsia="ro-RO"/>
        </w:rPr>
        <w:t xml:space="preserve">Liceul Teoretic “Vasile Pîrvan”, </w:t>
      </w:r>
      <w:r w:rsidR="00C33B3E" w:rsidRPr="00F4169E">
        <w:rPr>
          <w:sz w:val="24"/>
          <w:szCs w:val="24"/>
          <w:lang w:val="ro-MD" w:eastAsia="ro-RO"/>
        </w:rPr>
        <w:t>com</w:t>
      </w:r>
      <w:r w:rsidRPr="00F4169E">
        <w:rPr>
          <w:sz w:val="24"/>
          <w:szCs w:val="24"/>
          <w:lang w:val="ro-MD" w:eastAsia="ro-RO"/>
        </w:rPr>
        <w:t>. Gotești, r-nul Cantemir – pînă pe data de 30.06.2018 (proces-verbal nr. 29 din 23.11.2017);</w:t>
      </w:r>
    </w:p>
    <w:p w:rsidR="00EE5BE3" w:rsidRPr="00F4169E" w:rsidRDefault="00EE5BE3" w:rsidP="00EE5BE3">
      <w:pPr>
        <w:pStyle w:val="1"/>
        <w:numPr>
          <w:ilvl w:val="0"/>
          <w:numId w:val="3"/>
        </w:numPr>
        <w:ind w:left="0" w:firstLine="850"/>
        <w:jc w:val="both"/>
        <w:rPr>
          <w:sz w:val="24"/>
          <w:szCs w:val="24"/>
          <w:lang w:val="ro-MD"/>
        </w:rPr>
      </w:pPr>
      <w:r w:rsidRPr="00F4169E">
        <w:rPr>
          <w:sz w:val="24"/>
          <w:szCs w:val="24"/>
          <w:lang w:val="ro-MD" w:eastAsia="ro-RO"/>
        </w:rPr>
        <w:t>Liceul Teoretic “S. Lucaci”, or. Costeşti, r-nul Rîşcani – pînă pe data de 30.06.2018 (proces-verbal nr. 36 din 07.12.2017);</w:t>
      </w:r>
    </w:p>
    <w:p w:rsidR="00EE5BE3" w:rsidRPr="00F4169E" w:rsidRDefault="00EE5BE3" w:rsidP="00EE5BE3">
      <w:pPr>
        <w:pStyle w:val="1"/>
        <w:numPr>
          <w:ilvl w:val="0"/>
          <w:numId w:val="3"/>
        </w:numPr>
        <w:ind w:left="0" w:firstLine="850"/>
        <w:jc w:val="both"/>
        <w:rPr>
          <w:sz w:val="24"/>
          <w:szCs w:val="24"/>
          <w:lang w:val="ro-MD"/>
        </w:rPr>
      </w:pPr>
      <w:r w:rsidRPr="00F4169E">
        <w:rPr>
          <w:sz w:val="24"/>
          <w:szCs w:val="24"/>
          <w:lang w:val="ro-MD"/>
        </w:rPr>
        <w:t xml:space="preserve">Liceul Teoretic „Mihai Eminescu„ din sat. Sipoteni r-nul Călărași – pînă pe data de </w:t>
      </w:r>
      <w:r w:rsidRPr="00F4169E">
        <w:rPr>
          <w:sz w:val="24"/>
          <w:szCs w:val="24"/>
          <w:lang w:val="ro-MD" w:eastAsia="ro-RO"/>
        </w:rPr>
        <w:t>15.07.2018 (proces-verbal nr. 34 din 23.11.2017).</w:t>
      </w:r>
    </w:p>
    <w:p w:rsidR="00EE5BE3" w:rsidRPr="00F4169E" w:rsidRDefault="00EE5BE3" w:rsidP="00EE5BE3">
      <w:pPr>
        <w:pStyle w:val="1"/>
        <w:ind w:left="850"/>
        <w:jc w:val="both"/>
        <w:rPr>
          <w:sz w:val="24"/>
          <w:szCs w:val="24"/>
          <w:lang w:val="ro-MD"/>
        </w:rPr>
      </w:pPr>
    </w:p>
    <w:p w:rsidR="00EE5BE3" w:rsidRPr="00F4169E" w:rsidRDefault="00EE5BE3" w:rsidP="00EE5BE3">
      <w:pPr>
        <w:ind w:firstLine="851"/>
        <w:jc w:val="both"/>
        <w:rPr>
          <w:rFonts w:ascii="Times New Roman" w:hAnsi="Times New Roman" w:cs="Times New Roman"/>
          <w:sz w:val="24"/>
          <w:szCs w:val="24"/>
          <w:lang w:val="ro-MD"/>
        </w:rPr>
      </w:pPr>
      <w:r w:rsidRPr="00F4169E">
        <w:rPr>
          <w:rFonts w:ascii="Times New Roman" w:hAnsi="Times New Roman" w:cs="Times New Roman"/>
          <w:sz w:val="24"/>
          <w:szCs w:val="24"/>
          <w:lang w:val="ro-MD"/>
        </w:rPr>
        <w:t xml:space="preserve">În urma modificărilor efectuate în documentația de proiect, pe parcursul executării lucrărilor apar proceduri noi de achiziție: de excludere și includere a volumelor și lucrărilor suplimentare. </w:t>
      </w:r>
    </w:p>
    <w:p w:rsidR="00EE5BE3" w:rsidRPr="00F4169E" w:rsidRDefault="00EE5BE3" w:rsidP="00EE5BE3">
      <w:pPr>
        <w:spacing w:after="0" w:line="240" w:lineRule="auto"/>
        <w:ind w:firstLine="720"/>
        <w:jc w:val="both"/>
        <w:rPr>
          <w:rFonts w:ascii="Times New Roman" w:hAnsi="Times New Roman" w:cs="Times New Roman"/>
          <w:sz w:val="24"/>
          <w:szCs w:val="24"/>
          <w:lang w:val="ro-MD"/>
        </w:rPr>
      </w:pPr>
      <w:r w:rsidRPr="00F4169E">
        <w:rPr>
          <w:rFonts w:ascii="Times New Roman" w:hAnsi="Times New Roman" w:cs="Times New Roman"/>
          <w:sz w:val="24"/>
          <w:szCs w:val="24"/>
          <w:lang w:val="ro-MD"/>
        </w:rPr>
        <w:t xml:space="preserve">În prezent, sunt inițiate proceduri de negociere pentru lucrări suplimentare la următoarele instituții de </w:t>
      </w:r>
      <w:r w:rsidR="00F4169E" w:rsidRPr="00F4169E">
        <w:rPr>
          <w:rFonts w:ascii="Times New Roman" w:hAnsi="Times New Roman" w:cs="Times New Roman"/>
          <w:sz w:val="24"/>
          <w:szCs w:val="24"/>
          <w:lang w:val="ro-MD"/>
        </w:rPr>
        <w:t>învățământ</w:t>
      </w:r>
      <w:r w:rsidRPr="00F4169E">
        <w:rPr>
          <w:rFonts w:ascii="Times New Roman" w:hAnsi="Times New Roman" w:cs="Times New Roman"/>
          <w:sz w:val="24"/>
          <w:szCs w:val="24"/>
          <w:lang w:val="ro-MD"/>
        </w:rPr>
        <w:t>:</w:t>
      </w:r>
    </w:p>
    <w:p w:rsidR="00EE5BE3" w:rsidRPr="00F4169E" w:rsidRDefault="00EE5BE3" w:rsidP="00EE5BE3">
      <w:pPr>
        <w:spacing w:after="0" w:line="240" w:lineRule="auto"/>
        <w:ind w:firstLine="851"/>
        <w:jc w:val="both"/>
        <w:rPr>
          <w:rFonts w:ascii="Times New Roman" w:hAnsi="Times New Roman" w:cs="Times New Roman"/>
          <w:sz w:val="24"/>
          <w:szCs w:val="24"/>
          <w:lang w:val="ro-MD"/>
        </w:rPr>
      </w:pPr>
      <w:r w:rsidRPr="00F4169E">
        <w:rPr>
          <w:rFonts w:ascii="Times New Roman" w:hAnsi="Times New Roman" w:cs="Times New Roman"/>
          <w:sz w:val="24"/>
          <w:szCs w:val="24"/>
          <w:lang w:val="ro-MD"/>
        </w:rPr>
        <w:t>- Liceul Teoretic „Mihai Eminescu„ din sat. Sipoteni r-nul Călărași;</w:t>
      </w:r>
    </w:p>
    <w:p w:rsidR="00EE5BE3" w:rsidRPr="00F4169E" w:rsidRDefault="00EE5BE3" w:rsidP="00EE5BE3">
      <w:pPr>
        <w:spacing w:after="0" w:line="240" w:lineRule="auto"/>
        <w:ind w:firstLine="851"/>
        <w:jc w:val="both"/>
        <w:rPr>
          <w:rFonts w:ascii="Times New Roman" w:hAnsi="Times New Roman" w:cs="Times New Roman"/>
          <w:sz w:val="24"/>
          <w:szCs w:val="24"/>
          <w:lang w:val="ro-MD" w:eastAsia="ro-RO"/>
        </w:rPr>
      </w:pPr>
      <w:r w:rsidRPr="00F4169E">
        <w:rPr>
          <w:rFonts w:ascii="Times New Roman" w:hAnsi="Times New Roman" w:cs="Times New Roman"/>
          <w:sz w:val="24"/>
          <w:szCs w:val="24"/>
          <w:lang w:val="ro-MD"/>
        </w:rPr>
        <w:t xml:space="preserve">- </w:t>
      </w:r>
      <w:r w:rsidRPr="00F4169E">
        <w:rPr>
          <w:rFonts w:ascii="Times New Roman" w:hAnsi="Times New Roman" w:cs="Times New Roman"/>
          <w:sz w:val="24"/>
          <w:szCs w:val="24"/>
          <w:lang w:val="ro-MD" w:eastAsia="ro-RO"/>
        </w:rPr>
        <w:t>Liceul Teoretic “Lucian Blaga”, or. Iargara, r-nul Leova (str. 27 August, nr. 14).</w:t>
      </w:r>
    </w:p>
    <w:p w:rsidR="00EE5BE3" w:rsidRPr="00F4169E" w:rsidRDefault="00EE5BE3" w:rsidP="00EE5BE3">
      <w:pPr>
        <w:spacing w:after="0" w:line="240" w:lineRule="auto"/>
        <w:ind w:firstLine="851"/>
        <w:jc w:val="both"/>
        <w:rPr>
          <w:rFonts w:ascii="Times New Roman" w:hAnsi="Times New Roman" w:cs="Times New Roman"/>
          <w:sz w:val="24"/>
          <w:szCs w:val="24"/>
          <w:lang w:val="ro-MD" w:eastAsia="ro-RO"/>
        </w:rPr>
      </w:pPr>
    </w:p>
    <w:p w:rsidR="00EE5BE3" w:rsidRPr="00F4169E" w:rsidRDefault="00EE5BE3" w:rsidP="00EE5BE3">
      <w:pPr>
        <w:spacing w:after="0" w:line="240" w:lineRule="auto"/>
        <w:ind w:firstLine="720"/>
        <w:jc w:val="both"/>
        <w:rPr>
          <w:rFonts w:ascii="Times New Roman" w:hAnsi="Times New Roman" w:cs="Times New Roman"/>
          <w:sz w:val="24"/>
          <w:szCs w:val="24"/>
          <w:lang w:val="ro-MD" w:eastAsia="ro-RO"/>
        </w:rPr>
      </w:pPr>
      <w:r w:rsidRPr="00F4169E">
        <w:rPr>
          <w:rFonts w:ascii="Times New Roman" w:hAnsi="Times New Roman" w:cs="Times New Roman"/>
          <w:sz w:val="24"/>
          <w:szCs w:val="24"/>
          <w:lang w:val="ro-MD" w:eastAsia="ro-RO"/>
        </w:rPr>
        <w:t>De asemenea, în urma modificărilor efectuate de proiectant se desfășoară procedura de excludere a volumelor de lucrări la Liceul Teoretic “Lucian Blaga”, or. Iargara, r-nul Leova (str. 27 August, nr. 14).</w:t>
      </w:r>
    </w:p>
    <w:p w:rsidR="00EE5BE3" w:rsidRPr="00F4169E" w:rsidRDefault="00EE5BE3" w:rsidP="00EE5BE3">
      <w:pPr>
        <w:pStyle w:val="1"/>
        <w:spacing w:before="120"/>
        <w:ind w:firstLine="360"/>
        <w:jc w:val="both"/>
        <w:rPr>
          <w:sz w:val="24"/>
          <w:szCs w:val="24"/>
          <w:lang w:val="ro-MD"/>
        </w:rPr>
      </w:pPr>
      <w:r w:rsidRPr="00F4169E">
        <w:rPr>
          <w:sz w:val="24"/>
          <w:szCs w:val="24"/>
          <w:lang w:val="ro-MD"/>
        </w:rPr>
        <w:t xml:space="preserve">În vederea finanțării lucrărilor de renovare a instituțiilor de învățământ primar, gimnazial și liceal din subordinea autorităților administrației publice locale au fost prevăzute resurse financiare în valoare de 110 milioane lei în Legea bugetului de stat pentru anul 2017, aprobată la 16 decembrie 2016. La situația din 31 decembrie 2017, au fost executate lucrări de renovare în cele șase instituții renovate de Ministerul Educației, Culturii și Cercetării în sumă de 79,3 milioane lei. Pentru anul 2018 au fost bugetați 57, 8 milioane lei pentru continuarea lucrărilor de renovare, servicii de supraveghere tehnică și control de autor. </w:t>
      </w:r>
    </w:p>
    <w:p w:rsidR="00EE5BE3" w:rsidRPr="00F4169E" w:rsidRDefault="00EE5BE3" w:rsidP="00EE5BE3">
      <w:pPr>
        <w:pStyle w:val="1"/>
        <w:spacing w:before="120"/>
        <w:ind w:firstLine="360"/>
        <w:jc w:val="both"/>
        <w:rPr>
          <w:sz w:val="24"/>
          <w:szCs w:val="24"/>
          <w:lang w:val="ro-MD"/>
        </w:rPr>
      </w:pPr>
      <w:r w:rsidRPr="00F4169E">
        <w:rPr>
          <w:sz w:val="24"/>
          <w:szCs w:val="24"/>
          <w:lang w:val="ro-MD"/>
        </w:rPr>
        <w:lastRenderedPageBreak/>
        <w:t xml:space="preserve">Procentajul de executare a lucrărilor de renovare la situația din 31 decembrie 2017 este prezentat în tabelul de mai jos.  </w:t>
      </w:r>
    </w:p>
    <w:p w:rsidR="00EE5BE3" w:rsidRPr="00F4169E" w:rsidRDefault="00EE5BE3" w:rsidP="00EE5BE3">
      <w:pPr>
        <w:jc w:val="center"/>
        <w:rPr>
          <w:rFonts w:ascii="Times New Roman" w:hAnsi="Times New Roman" w:cs="Times New Roman"/>
          <w:b/>
          <w:sz w:val="24"/>
          <w:szCs w:val="24"/>
          <w:lang w:val="ro-MD"/>
        </w:rPr>
      </w:pPr>
      <w:r w:rsidRPr="00F4169E">
        <w:rPr>
          <w:rFonts w:ascii="Times New Roman" w:hAnsi="Times New Roman" w:cs="Times New Roman"/>
          <w:b/>
          <w:sz w:val="24"/>
          <w:szCs w:val="24"/>
          <w:lang w:val="ro-MD"/>
        </w:rPr>
        <w:t>Tabelul 1. Informație privind executarea lucrărilor de renovare la situația din 31 decembrie 2017</w:t>
      </w:r>
    </w:p>
    <w:tbl>
      <w:tblPr>
        <w:tblStyle w:val="TableGrid"/>
        <w:tblW w:w="9072" w:type="dxa"/>
        <w:tblInd w:w="279" w:type="dxa"/>
        <w:tblLayout w:type="fixed"/>
        <w:tblLook w:val="04A0" w:firstRow="1" w:lastRow="0" w:firstColumn="1" w:lastColumn="0" w:noHBand="0" w:noVBand="1"/>
      </w:tblPr>
      <w:tblGrid>
        <w:gridCol w:w="567"/>
        <w:gridCol w:w="3402"/>
        <w:gridCol w:w="1559"/>
        <w:gridCol w:w="2126"/>
        <w:gridCol w:w="1418"/>
      </w:tblGrid>
      <w:tr w:rsidR="00EE5BE3" w:rsidRPr="00F4169E" w:rsidTr="00FA7225">
        <w:tc>
          <w:tcPr>
            <w:tcW w:w="567" w:type="dxa"/>
            <w:vAlign w:val="center"/>
          </w:tcPr>
          <w:p w:rsidR="00EE5BE3" w:rsidRPr="00F4169E" w:rsidRDefault="00EE5BE3" w:rsidP="00FA7225">
            <w:pPr>
              <w:jc w:val="center"/>
              <w:rPr>
                <w:rFonts w:eastAsia="Times New Roman"/>
                <w:b/>
                <w:i/>
                <w:color w:val="000000"/>
                <w:sz w:val="24"/>
                <w:szCs w:val="24"/>
                <w:lang w:val="ro-MD" w:eastAsia="ro-RO"/>
              </w:rPr>
            </w:pPr>
            <w:r w:rsidRPr="00F4169E">
              <w:rPr>
                <w:rFonts w:eastAsia="Times New Roman"/>
                <w:b/>
                <w:i/>
                <w:color w:val="000000"/>
                <w:sz w:val="24"/>
                <w:szCs w:val="24"/>
                <w:lang w:val="ro-MD" w:eastAsia="ro-RO"/>
              </w:rPr>
              <w:t>Nr. d/o</w:t>
            </w:r>
          </w:p>
        </w:tc>
        <w:tc>
          <w:tcPr>
            <w:tcW w:w="3402" w:type="dxa"/>
          </w:tcPr>
          <w:p w:rsidR="00EE5BE3" w:rsidRPr="00F4169E" w:rsidRDefault="00EE5BE3" w:rsidP="00FA7225">
            <w:pPr>
              <w:jc w:val="center"/>
              <w:rPr>
                <w:b/>
                <w:i/>
                <w:sz w:val="24"/>
                <w:szCs w:val="24"/>
                <w:lang w:val="ro-MD"/>
              </w:rPr>
            </w:pPr>
            <w:r w:rsidRPr="00F4169E">
              <w:rPr>
                <w:rFonts w:eastAsia="Times New Roman"/>
                <w:b/>
                <w:i/>
                <w:color w:val="000000"/>
                <w:sz w:val="24"/>
                <w:szCs w:val="24"/>
                <w:lang w:val="ro-MD" w:eastAsia="ro-RO"/>
              </w:rPr>
              <w:t>Denumirea obiectului</w:t>
            </w:r>
          </w:p>
        </w:tc>
        <w:tc>
          <w:tcPr>
            <w:tcW w:w="1559" w:type="dxa"/>
          </w:tcPr>
          <w:p w:rsidR="00EE5BE3" w:rsidRPr="00F4169E" w:rsidRDefault="00EE5BE3" w:rsidP="00FA7225">
            <w:pPr>
              <w:jc w:val="center"/>
              <w:rPr>
                <w:rFonts w:eastAsia="Times New Roman"/>
                <w:b/>
                <w:i/>
                <w:color w:val="000000"/>
                <w:sz w:val="24"/>
                <w:szCs w:val="24"/>
                <w:lang w:val="ro-MD" w:eastAsia="ro-RO"/>
              </w:rPr>
            </w:pPr>
            <w:r w:rsidRPr="00F4169E">
              <w:rPr>
                <w:rFonts w:eastAsia="Times New Roman"/>
                <w:b/>
                <w:i/>
                <w:color w:val="000000"/>
                <w:sz w:val="24"/>
                <w:szCs w:val="24"/>
                <w:lang w:val="ro-MD" w:eastAsia="ro-RO"/>
              </w:rPr>
              <w:t>Executarea la 31.12.2017</w:t>
            </w:r>
          </w:p>
          <w:p w:rsidR="00EE5BE3" w:rsidRDefault="00EE5BE3" w:rsidP="00FA7225">
            <w:pPr>
              <w:jc w:val="center"/>
              <w:rPr>
                <w:rFonts w:eastAsia="Times New Roman"/>
                <w:b/>
                <w:i/>
                <w:color w:val="000000"/>
                <w:sz w:val="24"/>
                <w:szCs w:val="24"/>
                <w:lang w:val="ro-MD" w:eastAsia="ro-RO"/>
              </w:rPr>
            </w:pPr>
            <w:r w:rsidRPr="00F4169E">
              <w:rPr>
                <w:rFonts w:eastAsia="Times New Roman"/>
                <w:b/>
                <w:i/>
                <w:color w:val="000000"/>
                <w:sz w:val="24"/>
                <w:szCs w:val="24"/>
                <w:lang w:val="ro-MD" w:eastAsia="ro-RO"/>
              </w:rPr>
              <w:t xml:space="preserve">(cu TVA) </w:t>
            </w:r>
          </w:p>
          <w:p w:rsidR="00F4169E" w:rsidRPr="00F4169E" w:rsidRDefault="00F4169E" w:rsidP="00FA7225">
            <w:pPr>
              <w:jc w:val="center"/>
              <w:rPr>
                <w:rFonts w:eastAsia="Times New Roman"/>
                <w:b/>
                <w:i/>
                <w:color w:val="000000"/>
                <w:sz w:val="24"/>
                <w:szCs w:val="24"/>
                <w:lang w:val="ro-MD" w:eastAsia="ro-RO"/>
              </w:rPr>
            </w:pPr>
            <w:r>
              <w:rPr>
                <w:rFonts w:eastAsia="Times New Roman"/>
                <w:b/>
                <w:i/>
                <w:color w:val="000000"/>
                <w:sz w:val="24"/>
                <w:szCs w:val="24"/>
                <w:lang w:val="ro-MD" w:eastAsia="ro-RO"/>
              </w:rPr>
              <w:t>mln. lei</w:t>
            </w:r>
          </w:p>
        </w:tc>
        <w:tc>
          <w:tcPr>
            <w:tcW w:w="2126" w:type="dxa"/>
          </w:tcPr>
          <w:p w:rsidR="00EE5BE3" w:rsidRPr="00F4169E" w:rsidRDefault="00EE5BE3" w:rsidP="00FA7225">
            <w:pPr>
              <w:jc w:val="center"/>
              <w:rPr>
                <w:b/>
                <w:i/>
                <w:sz w:val="24"/>
                <w:szCs w:val="24"/>
                <w:lang w:val="ro-MD"/>
              </w:rPr>
            </w:pPr>
            <w:r w:rsidRPr="00F4169E">
              <w:rPr>
                <w:rFonts w:eastAsia="Times New Roman"/>
                <w:b/>
                <w:i/>
                <w:iCs/>
                <w:color w:val="000000"/>
                <w:sz w:val="24"/>
                <w:szCs w:val="24"/>
                <w:lang w:val="ro-MD" w:eastAsia="ro-RO"/>
              </w:rPr>
              <w:t>Valoarea contractului mln. lei</w:t>
            </w:r>
          </w:p>
        </w:tc>
        <w:tc>
          <w:tcPr>
            <w:tcW w:w="1418" w:type="dxa"/>
            <w:vAlign w:val="center"/>
          </w:tcPr>
          <w:p w:rsidR="00EE5BE3" w:rsidRPr="00F4169E" w:rsidRDefault="00EE5BE3" w:rsidP="00FA7225">
            <w:pPr>
              <w:jc w:val="center"/>
              <w:rPr>
                <w:rFonts w:eastAsia="Times New Roman"/>
                <w:b/>
                <w:i/>
                <w:color w:val="000000"/>
                <w:sz w:val="24"/>
                <w:szCs w:val="24"/>
                <w:lang w:val="ro-MD" w:eastAsia="ro-RO"/>
              </w:rPr>
            </w:pPr>
            <w:r w:rsidRPr="00F4169E">
              <w:rPr>
                <w:rFonts w:eastAsia="Times New Roman"/>
                <w:b/>
                <w:i/>
                <w:color w:val="000000"/>
                <w:sz w:val="24"/>
                <w:szCs w:val="24"/>
                <w:lang w:val="ro-MD" w:eastAsia="ro-RO"/>
              </w:rPr>
              <w:t>% executării</w:t>
            </w:r>
          </w:p>
        </w:tc>
      </w:tr>
      <w:tr w:rsidR="00EE5BE3" w:rsidRPr="00F4169E" w:rsidTr="00FA7225">
        <w:tc>
          <w:tcPr>
            <w:tcW w:w="567" w:type="dxa"/>
            <w:vAlign w:val="center"/>
          </w:tcPr>
          <w:p w:rsidR="00EE5BE3" w:rsidRPr="00F4169E" w:rsidRDefault="00EE5BE3" w:rsidP="00FA7225">
            <w:pPr>
              <w:jc w:val="center"/>
              <w:rPr>
                <w:rFonts w:eastAsia="Times New Roman"/>
                <w:color w:val="000000"/>
                <w:sz w:val="24"/>
                <w:szCs w:val="24"/>
                <w:lang w:val="ro-MD" w:eastAsia="ro-RO"/>
              </w:rPr>
            </w:pPr>
            <w:r w:rsidRPr="00F4169E">
              <w:rPr>
                <w:rFonts w:eastAsia="Times New Roman"/>
                <w:color w:val="000000"/>
                <w:sz w:val="24"/>
                <w:szCs w:val="24"/>
                <w:lang w:val="ro-MD" w:eastAsia="ro-RO"/>
              </w:rPr>
              <w:t>1</w:t>
            </w:r>
          </w:p>
        </w:tc>
        <w:tc>
          <w:tcPr>
            <w:tcW w:w="3402" w:type="dxa"/>
          </w:tcPr>
          <w:p w:rsidR="00EE5BE3" w:rsidRPr="00F4169E" w:rsidRDefault="00EE5BE3" w:rsidP="00FA7225">
            <w:pPr>
              <w:rPr>
                <w:sz w:val="24"/>
                <w:szCs w:val="24"/>
                <w:u w:val="single"/>
                <w:lang w:val="ro-MD"/>
              </w:rPr>
            </w:pPr>
            <w:r w:rsidRPr="00F4169E">
              <w:rPr>
                <w:sz w:val="24"/>
                <w:szCs w:val="24"/>
                <w:lang w:val="ro-MD"/>
              </w:rPr>
              <w:t>Liceul Teoretic „M. Manole„ din s. Sălcuța, r-nul Căușeni</w:t>
            </w:r>
          </w:p>
        </w:tc>
        <w:tc>
          <w:tcPr>
            <w:tcW w:w="1559" w:type="dxa"/>
          </w:tcPr>
          <w:p w:rsidR="00EE5BE3" w:rsidRPr="00F4169E" w:rsidRDefault="00EE5BE3" w:rsidP="00FA7225">
            <w:pPr>
              <w:jc w:val="center"/>
              <w:rPr>
                <w:rFonts w:eastAsia="Times New Roman"/>
                <w:color w:val="000000"/>
                <w:sz w:val="24"/>
                <w:szCs w:val="24"/>
                <w:lang w:val="ro-MD" w:eastAsia="ro-RO"/>
              </w:rPr>
            </w:pPr>
          </w:p>
          <w:p w:rsidR="00EE5BE3" w:rsidRPr="00F4169E" w:rsidRDefault="00EE5BE3" w:rsidP="00FA7225">
            <w:pPr>
              <w:jc w:val="center"/>
              <w:rPr>
                <w:rFonts w:eastAsia="Times New Roman"/>
                <w:color w:val="000000"/>
                <w:sz w:val="24"/>
                <w:szCs w:val="24"/>
                <w:lang w:val="ro-MD" w:eastAsia="ro-RO"/>
              </w:rPr>
            </w:pPr>
            <w:r w:rsidRPr="00F4169E">
              <w:rPr>
                <w:rFonts w:eastAsia="Times New Roman"/>
                <w:color w:val="000000"/>
                <w:sz w:val="24"/>
                <w:szCs w:val="24"/>
                <w:lang w:val="ro-MD" w:eastAsia="ro-RO"/>
              </w:rPr>
              <w:t>19 414,42</w:t>
            </w:r>
          </w:p>
        </w:tc>
        <w:tc>
          <w:tcPr>
            <w:tcW w:w="2126" w:type="dxa"/>
          </w:tcPr>
          <w:p w:rsidR="00EE5BE3" w:rsidRPr="00F4169E" w:rsidRDefault="00EE5BE3" w:rsidP="00FA7225">
            <w:pPr>
              <w:jc w:val="center"/>
              <w:rPr>
                <w:rFonts w:eastAsia="Times New Roman"/>
                <w:color w:val="000000"/>
                <w:sz w:val="24"/>
                <w:szCs w:val="24"/>
                <w:lang w:val="ro-MD" w:eastAsia="ro-RO"/>
              </w:rPr>
            </w:pPr>
          </w:p>
          <w:p w:rsidR="00EE5BE3" w:rsidRPr="00F4169E" w:rsidRDefault="00EE5BE3" w:rsidP="00FA7225">
            <w:pPr>
              <w:jc w:val="center"/>
              <w:rPr>
                <w:rFonts w:eastAsia="Times New Roman"/>
                <w:color w:val="000000"/>
                <w:sz w:val="24"/>
                <w:szCs w:val="24"/>
                <w:lang w:val="ro-MD" w:eastAsia="ro-RO"/>
              </w:rPr>
            </w:pPr>
            <w:r w:rsidRPr="00F4169E">
              <w:rPr>
                <w:rFonts w:eastAsia="Times New Roman"/>
                <w:color w:val="000000"/>
                <w:sz w:val="24"/>
                <w:szCs w:val="24"/>
                <w:lang w:val="ro-MD" w:eastAsia="ro-RO"/>
              </w:rPr>
              <w:t>25 997 ,36</w:t>
            </w:r>
          </w:p>
        </w:tc>
        <w:tc>
          <w:tcPr>
            <w:tcW w:w="1418" w:type="dxa"/>
            <w:vAlign w:val="center"/>
          </w:tcPr>
          <w:p w:rsidR="00EE5BE3" w:rsidRPr="00F4169E" w:rsidRDefault="00EE5BE3" w:rsidP="00FA7225">
            <w:pPr>
              <w:jc w:val="center"/>
              <w:rPr>
                <w:rFonts w:eastAsia="Times New Roman"/>
                <w:color w:val="000000"/>
                <w:sz w:val="24"/>
                <w:szCs w:val="24"/>
                <w:lang w:val="ro-MD" w:eastAsia="ro-RO"/>
              </w:rPr>
            </w:pPr>
            <w:r w:rsidRPr="00F4169E">
              <w:rPr>
                <w:rFonts w:eastAsia="Times New Roman"/>
                <w:color w:val="000000"/>
                <w:sz w:val="24"/>
                <w:szCs w:val="24"/>
                <w:lang w:val="ro-MD" w:eastAsia="ro-RO"/>
              </w:rPr>
              <w:t>74,60</w:t>
            </w:r>
          </w:p>
        </w:tc>
      </w:tr>
      <w:tr w:rsidR="00EE5BE3" w:rsidRPr="00F4169E" w:rsidTr="00FA7225">
        <w:tc>
          <w:tcPr>
            <w:tcW w:w="567" w:type="dxa"/>
            <w:vAlign w:val="center"/>
          </w:tcPr>
          <w:p w:rsidR="00EE5BE3" w:rsidRPr="00F4169E" w:rsidRDefault="00EE5BE3" w:rsidP="00FA7225">
            <w:pPr>
              <w:jc w:val="center"/>
              <w:rPr>
                <w:rFonts w:eastAsia="Times New Roman"/>
                <w:color w:val="000000"/>
                <w:sz w:val="24"/>
                <w:szCs w:val="24"/>
                <w:lang w:val="ro-MD" w:eastAsia="ro-RO"/>
              </w:rPr>
            </w:pPr>
            <w:r w:rsidRPr="00F4169E">
              <w:rPr>
                <w:rFonts w:eastAsia="Times New Roman"/>
                <w:color w:val="000000"/>
                <w:sz w:val="24"/>
                <w:szCs w:val="24"/>
                <w:lang w:val="ro-MD" w:eastAsia="ro-RO"/>
              </w:rPr>
              <w:t>2</w:t>
            </w:r>
          </w:p>
        </w:tc>
        <w:tc>
          <w:tcPr>
            <w:tcW w:w="3402" w:type="dxa"/>
          </w:tcPr>
          <w:p w:rsidR="00EE5BE3" w:rsidRPr="00F4169E" w:rsidRDefault="00EE5BE3" w:rsidP="00FA7225">
            <w:pPr>
              <w:rPr>
                <w:rFonts w:eastAsia="Times New Roman"/>
                <w:color w:val="000000"/>
                <w:sz w:val="24"/>
                <w:szCs w:val="24"/>
                <w:lang w:val="ro-MD" w:eastAsia="ro-RO"/>
              </w:rPr>
            </w:pPr>
            <w:r w:rsidRPr="00F4169E">
              <w:rPr>
                <w:sz w:val="24"/>
                <w:szCs w:val="24"/>
                <w:lang w:val="ro-MD"/>
              </w:rPr>
              <w:t>Gimnaziul „Alexandru cel Bun„ din com. Vărzărești r-nul Nisporeni</w:t>
            </w:r>
          </w:p>
        </w:tc>
        <w:tc>
          <w:tcPr>
            <w:tcW w:w="1559" w:type="dxa"/>
          </w:tcPr>
          <w:p w:rsidR="00EE5BE3" w:rsidRPr="00F4169E" w:rsidRDefault="00EE5BE3" w:rsidP="00FA7225">
            <w:pPr>
              <w:jc w:val="center"/>
              <w:rPr>
                <w:rFonts w:eastAsia="Times New Roman"/>
                <w:color w:val="000000"/>
                <w:sz w:val="24"/>
                <w:szCs w:val="24"/>
                <w:lang w:val="ro-MD" w:eastAsia="ro-RO"/>
              </w:rPr>
            </w:pPr>
          </w:p>
          <w:p w:rsidR="00EE5BE3" w:rsidRPr="00F4169E" w:rsidRDefault="00EE5BE3" w:rsidP="00FA7225">
            <w:pPr>
              <w:jc w:val="center"/>
              <w:rPr>
                <w:rFonts w:eastAsia="Times New Roman"/>
                <w:color w:val="000000"/>
                <w:sz w:val="24"/>
                <w:szCs w:val="24"/>
                <w:lang w:val="ro-MD" w:eastAsia="ro-RO"/>
              </w:rPr>
            </w:pPr>
            <w:r w:rsidRPr="00F4169E">
              <w:rPr>
                <w:rFonts w:eastAsia="Times New Roman"/>
                <w:color w:val="000000"/>
                <w:sz w:val="24"/>
                <w:szCs w:val="24"/>
                <w:lang w:val="ro-MD" w:eastAsia="ro-RO"/>
              </w:rPr>
              <w:t xml:space="preserve">6 158,11 </w:t>
            </w:r>
          </w:p>
        </w:tc>
        <w:tc>
          <w:tcPr>
            <w:tcW w:w="2126" w:type="dxa"/>
          </w:tcPr>
          <w:p w:rsidR="00EE5BE3" w:rsidRPr="00F4169E" w:rsidRDefault="00EE5BE3" w:rsidP="00FA7225">
            <w:pPr>
              <w:jc w:val="center"/>
              <w:rPr>
                <w:rFonts w:eastAsia="Times New Roman"/>
                <w:color w:val="000000"/>
                <w:sz w:val="24"/>
                <w:szCs w:val="24"/>
                <w:lang w:val="ro-MD" w:eastAsia="ro-RO"/>
              </w:rPr>
            </w:pPr>
          </w:p>
          <w:p w:rsidR="00EE5BE3" w:rsidRPr="00F4169E" w:rsidRDefault="00EE5BE3" w:rsidP="00FA7225">
            <w:pPr>
              <w:jc w:val="center"/>
              <w:rPr>
                <w:rFonts w:eastAsia="Times New Roman"/>
                <w:color w:val="000000"/>
                <w:sz w:val="24"/>
                <w:szCs w:val="24"/>
                <w:lang w:val="ro-MD" w:eastAsia="ro-RO"/>
              </w:rPr>
            </w:pPr>
            <w:r w:rsidRPr="00F4169E">
              <w:rPr>
                <w:rFonts w:eastAsia="Times New Roman"/>
                <w:color w:val="000000"/>
                <w:sz w:val="24"/>
                <w:szCs w:val="24"/>
                <w:lang w:val="ro-MD" w:eastAsia="ro-RO"/>
              </w:rPr>
              <w:t>13 355, 84</w:t>
            </w:r>
          </w:p>
        </w:tc>
        <w:tc>
          <w:tcPr>
            <w:tcW w:w="1418" w:type="dxa"/>
            <w:vAlign w:val="center"/>
          </w:tcPr>
          <w:p w:rsidR="00EE5BE3" w:rsidRPr="00F4169E" w:rsidRDefault="00EE5BE3" w:rsidP="00FA7225">
            <w:pPr>
              <w:jc w:val="center"/>
              <w:rPr>
                <w:rFonts w:eastAsia="Times New Roman"/>
                <w:color w:val="000000"/>
                <w:sz w:val="24"/>
                <w:szCs w:val="24"/>
                <w:lang w:val="ro-MD" w:eastAsia="ro-RO"/>
              </w:rPr>
            </w:pPr>
            <w:r w:rsidRPr="00F4169E">
              <w:rPr>
                <w:rFonts w:eastAsia="Times New Roman"/>
                <w:color w:val="000000"/>
                <w:sz w:val="24"/>
                <w:szCs w:val="24"/>
                <w:lang w:val="ro-MD" w:eastAsia="ro-RO"/>
              </w:rPr>
              <w:t>46,10</w:t>
            </w:r>
          </w:p>
        </w:tc>
      </w:tr>
      <w:tr w:rsidR="00EE5BE3" w:rsidRPr="00F4169E" w:rsidTr="00FA7225">
        <w:tc>
          <w:tcPr>
            <w:tcW w:w="567" w:type="dxa"/>
            <w:vAlign w:val="center"/>
          </w:tcPr>
          <w:p w:rsidR="00EE5BE3" w:rsidRPr="00F4169E" w:rsidRDefault="00EE5BE3" w:rsidP="00FA7225">
            <w:pPr>
              <w:jc w:val="center"/>
              <w:rPr>
                <w:rFonts w:eastAsia="Times New Roman"/>
                <w:color w:val="000000"/>
                <w:sz w:val="24"/>
                <w:szCs w:val="24"/>
                <w:lang w:val="ro-MD" w:eastAsia="ro-RO"/>
              </w:rPr>
            </w:pPr>
            <w:r w:rsidRPr="00F4169E">
              <w:rPr>
                <w:rFonts w:eastAsia="Times New Roman"/>
                <w:color w:val="000000"/>
                <w:sz w:val="24"/>
                <w:szCs w:val="24"/>
                <w:lang w:val="ro-MD" w:eastAsia="ro-RO"/>
              </w:rPr>
              <w:t>3</w:t>
            </w:r>
          </w:p>
        </w:tc>
        <w:tc>
          <w:tcPr>
            <w:tcW w:w="3402" w:type="dxa"/>
          </w:tcPr>
          <w:p w:rsidR="00EE5BE3" w:rsidRPr="00F4169E" w:rsidRDefault="00EE5BE3" w:rsidP="00FA7225">
            <w:pPr>
              <w:rPr>
                <w:rFonts w:eastAsia="Times New Roman"/>
                <w:color w:val="000000"/>
                <w:sz w:val="24"/>
                <w:szCs w:val="24"/>
                <w:lang w:val="ro-MD" w:eastAsia="ro-RO"/>
              </w:rPr>
            </w:pPr>
            <w:r w:rsidRPr="00F4169E">
              <w:rPr>
                <w:rFonts w:eastAsia="Times New Roman"/>
                <w:color w:val="000000"/>
                <w:sz w:val="24"/>
                <w:szCs w:val="24"/>
                <w:lang w:val="ro-MD" w:eastAsia="ro-RO"/>
              </w:rPr>
              <w:t>Liceul Teoretic “Lucian Blaga”, or. Iargara, r-nul Leova (str. Școlii, nr. 1)</w:t>
            </w:r>
          </w:p>
        </w:tc>
        <w:tc>
          <w:tcPr>
            <w:tcW w:w="1559" w:type="dxa"/>
          </w:tcPr>
          <w:p w:rsidR="00EE5BE3" w:rsidRPr="00F4169E" w:rsidRDefault="00EE5BE3" w:rsidP="00FA7225">
            <w:pPr>
              <w:jc w:val="center"/>
              <w:rPr>
                <w:rFonts w:eastAsia="Times New Roman"/>
                <w:color w:val="000000"/>
                <w:sz w:val="24"/>
                <w:szCs w:val="24"/>
                <w:lang w:val="ro-MD" w:eastAsia="ro-RO"/>
              </w:rPr>
            </w:pPr>
          </w:p>
          <w:p w:rsidR="00EE5BE3" w:rsidRPr="00F4169E" w:rsidRDefault="00EE5BE3" w:rsidP="00FA7225">
            <w:pPr>
              <w:jc w:val="center"/>
              <w:rPr>
                <w:rFonts w:eastAsia="Times New Roman"/>
                <w:color w:val="000000"/>
                <w:sz w:val="24"/>
                <w:szCs w:val="24"/>
                <w:lang w:val="ro-MD" w:eastAsia="ro-RO"/>
              </w:rPr>
            </w:pPr>
            <w:r w:rsidRPr="00F4169E">
              <w:rPr>
                <w:rFonts w:eastAsia="Times New Roman"/>
                <w:color w:val="000000"/>
                <w:sz w:val="24"/>
                <w:szCs w:val="24"/>
                <w:lang w:val="ro-MD" w:eastAsia="ro-RO"/>
              </w:rPr>
              <w:t>11 707,11</w:t>
            </w:r>
          </w:p>
        </w:tc>
        <w:tc>
          <w:tcPr>
            <w:tcW w:w="2126" w:type="dxa"/>
          </w:tcPr>
          <w:p w:rsidR="00EE5BE3" w:rsidRPr="00F4169E" w:rsidRDefault="00EE5BE3" w:rsidP="00FA7225">
            <w:pPr>
              <w:jc w:val="center"/>
              <w:rPr>
                <w:rFonts w:eastAsia="Times New Roman"/>
                <w:color w:val="000000"/>
                <w:sz w:val="24"/>
                <w:szCs w:val="24"/>
                <w:lang w:val="ro-MD" w:eastAsia="ro-RO"/>
              </w:rPr>
            </w:pPr>
          </w:p>
          <w:p w:rsidR="00EE5BE3" w:rsidRPr="00F4169E" w:rsidRDefault="00EE5BE3" w:rsidP="00FA7225">
            <w:pPr>
              <w:jc w:val="center"/>
              <w:rPr>
                <w:rFonts w:eastAsia="Times New Roman"/>
                <w:color w:val="000000"/>
                <w:sz w:val="24"/>
                <w:szCs w:val="24"/>
                <w:lang w:val="ro-MD" w:eastAsia="ro-RO"/>
              </w:rPr>
            </w:pPr>
            <w:r w:rsidRPr="00F4169E">
              <w:rPr>
                <w:rFonts w:eastAsia="Times New Roman"/>
                <w:color w:val="000000"/>
                <w:sz w:val="24"/>
                <w:szCs w:val="24"/>
                <w:lang w:val="ro-MD" w:eastAsia="ro-RO"/>
              </w:rPr>
              <w:t>13 542,97</w:t>
            </w:r>
          </w:p>
        </w:tc>
        <w:tc>
          <w:tcPr>
            <w:tcW w:w="1418" w:type="dxa"/>
            <w:vAlign w:val="center"/>
          </w:tcPr>
          <w:p w:rsidR="00EE5BE3" w:rsidRPr="00F4169E" w:rsidRDefault="00EE5BE3" w:rsidP="00FA7225">
            <w:pPr>
              <w:jc w:val="center"/>
              <w:rPr>
                <w:rFonts w:eastAsia="Times New Roman"/>
                <w:color w:val="000000"/>
                <w:sz w:val="24"/>
                <w:szCs w:val="24"/>
                <w:lang w:val="ro-MD" w:eastAsia="ro-RO"/>
              </w:rPr>
            </w:pPr>
            <w:r w:rsidRPr="00F4169E">
              <w:rPr>
                <w:rFonts w:eastAsia="Times New Roman"/>
                <w:color w:val="000000"/>
                <w:sz w:val="24"/>
                <w:szCs w:val="24"/>
                <w:lang w:val="ro-MD" w:eastAsia="ro-RO"/>
              </w:rPr>
              <w:t>86,44</w:t>
            </w:r>
          </w:p>
        </w:tc>
      </w:tr>
      <w:tr w:rsidR="00EE5BE3" w:rsidRPr="00F4169E" w:rsidTr="00FA7225">
        <w:tc>
          <w:tcPr>
            <w:tcW w:w="567" w:type="dxa"/>
            <w:vAlign w:val="center"/>
          </w:tcPr>
          <w:p w:rsidR="00EE5BE3" w:rsidRPr="00F4169E" w:rsidRDefault="00EE5BE3" w:rsidP="00FA7225">
            <w:pPr>
              <w:jc w:val="center"/>
              <w:rPr>
                <w:rFonts w:eastAsia="Times New Roman"/>
                <w:color w:val="000000"/>
                <w:sz w:val="24"/>
                <w:szCs w:val="24"/>
                <w:lang w:val="ro-MD" w:eastAsia="ro-RO"/>
              </w:rPr>
            </w:pPr>
            <w:r w:rsidRPr="00F4169E">
              <w:rPr>
                <w:rFonts w:eastAsia="Times New Roman"/>
                <w:color w:val="000000"/>
                <w:sz w:val="24"/>
                <w:szCs w:val="24"/>
                <w:lang w:val="ro-MD" w:eastAsia="ro-RO"/>
              </w:rPr>
              <w:t>4</w:t>
            </w:r>
          </w:p>
        </w:tc>
        <w:tc>
          <w:tcPr>
            <w:tcW w:w="3402" w:type="dxa"/>
          </w:tcPr>
          <w:p w:rsidR="00EE5BE3" w:rsidRPr="00F4169E" w:rsidRDefault="00EE5BE3" w:rsidP="00FA7225">
            <w:pPr>
              <w:rPr>
                <w:rFonts w:eastAsia="Times New Roman"/>
                <w:color w:val="000000"/>
                <w:sz w:val="24"/>
                <w:szCs w:val="24"/>
                <w:lang w:val="ro-MD" w:eastAsia="ro-RO"/>
              </w:rPr>
            </w:pPr>
            <w:r w:rsidRPr="00F4169E">
              <w:rPr>
                <w:rFonts w:eastAsia="Times New Roman"/>
                <w:color w:val="000000"/>
                <w:sz w:val="24"/>
                <w:szCs w:val="24"/>
                <w:lang w:val="ro-MD" w:eastAsia="ro-RO"/>
              </w:rPr>
              <w:t>Liceul Teoretic “Lucian Blaga”,  or. Iargara, r-nul Leova (str. 27 August, nr. 14)</w:t>
            </w:r>
          </w:p>
        </w:tc>
        <w:tc>
          <w:tcPr>
            <w:tcW w:w="1559" w:type="dxa"/>
          </w:tcPr>
          <w:p w:rsidR="00EE5BE3" w:rsidRPr="00F4169E" w:rsidRDefault="00EE5BE3" w:rsidP="00FA7225">
            <w:pPr>
              <w:jc w:val="center"/>
              <w:rPr>
                <w:rFonts w:eastAsia="Times New Roman"/>
                <w:color w:val="000000"/>
                <w:sz w:val="24"/>
                <w:szCs w:val="24"/>
                <w:lang w:val="ro-MD" w:eastAsia="ro-RO"/>
              </w:rPr>
            </w:pPr>
          </w:p>
          <w:p w:rsidR="00EE5BE3" w:rsidRPr="00F4169E" w:rsidRDefault="00EE5BE3" w:rsidP="00FA7225">
            <w:pPr>
              <w:jc w:val="center"/>
              <w:rPr>
                <w:rFonts w:eastAsia="Times New Roman"/>
                <w:color w:val="000000"/>
                <w:sz w:val="24"/>
                <w:szCs w:val="24"/>
                <w:lang w:val="ro-MD" w:eastAsia="ro-RO"/>
              </w:rPr>
            </w:pPr>
            <w:r w:rsidRPr="00F4169E">
              <w:rPr>
                <w:rFonts w:eastAsia="Times New Roman"/>
                <w:color w:val="000000"/>
                <w:sz w:val="24"/>
                <w:szCs w:val="24"/>
                <w:lang w:val="ro-MD" w:eastAsia="ro-RO"/>
              </w:rPr>
              <w:t>3 009,59</w:t>
            </w:r>
          </w:p>
        </w:tc>
        <w:tc>
          <w:tcPr>
            <w:tcW w:w="2126" w:type="dxa"/>
          </w:tcPr>
          <w:p w:rsidR="00EE5BE3" w:rsidRPr="00F4169E" w:rsidRDefault="00EE5BE3" w:rsidP="00FA7225">
            <w:pPr>
              <w:jc w:val="center"/>
              <w:rPr>
                <w:rFonts w:eastAsia="Times New Roman"/>
                <w:color w:val="000000"/>
                <w:sz w:val="24"/>
                <w:szCs w:val="24"/>
                <w:lang w:val="ro-MD" w:eastAsia="ro-RO"/>
              </w:rPr>
            </w:pPr>
          </w:p>
          <w:p w:rsidR="00EE5BE3" w:rsidRPr="00F4169E" w:rsidRDefault="00EE5BE3" w:rsidP="00FA7225">
            <w:pPr>
              <w:jc w:val="center"/>
              <w:rPr>
                <w:rFonts w:eastAsia="Times New Roman"/>
                <w:color w:val="000000"/>
                <w:sz w:val="24"/>
                <w:szCs w:val="24"/>
                <w:lang w:val="ro-MD" w:eastAsia="ro-RO"/>
              </w:rPr>
            </w:pPr>
            <w:r w:rsidRPr="00F4169E">
              <w:rPr>
                <w:rFonts w:eastAsia="Times New Roman"/>
                <w:color w:val="000000"/>
                <w:sz w:val="24"/>
                <w:szCs w:val="24"/>
                <w:lang w:val="ro-MD" w:eastAsia="ro-RO"/>
              </w:rPr>
              <w:t>7 786, 98</w:t>
            </w:r>
          </w:p>
        </w:tc>
        <w:tc>
          <w:tcPr>
            <w:tcW w:w="1418" w:type="dxa"/>
            <w:vAlign w:val="center"/>
          </w:tcPr>
          <w:p w:rsidR="00EE5BE3" w:rsidRPr="00F4169E" w:rsidRDefault="00EE5BE3" w:rsidP="00FA7225">
            <w:pPr>
              <w:jc w:val="center"/>
              <w:rPr>
                <w:rFonts w:eastAsia="Times New Roman"/>
                <w:color w:val="000000"/>
                <w:sz w:val="24"/>
                <w:szCs w:val="24"/>
                <w:lang w:val="ro-MD" w:eastAsia="ro-RO"/>
              </w:rPr>
            </w:pPr>
            <w:r w:rsidRPr="00F4169E">
              <w:rPr>
                <w:rFonts w:eastAsia="Times New Roman"/>
                <w:color w:val="000000"/>
                <w:sz w:val="24"/>
                <w:szCs w:val="24"/>
                <w:lang w:val="ro-MD" w:eastAsia="ro-RO"/>
              </w:rPr>
              <w:t>38,65</w:t>
            </w:r>
          </w:p>
        </w:tc>
      </w:tr>
      <w:tr w:rsidR="00EE5BE3" w:rsidRPr="00F4169E" w:rsidTr="00FA7225">
        <w:trPr>
          <w:trHeight w:val="167"/>
        </w:trPr>
        <w:tc>
          <w:tcPr>
            <w:tcW w:w="567" w:type="dxa"/>
            <w:vAlign w:val="center"/>
          </w:tcPr>
          <w:p w:rsidR="00EE5BE3" w:rsidRPr="00F4169E" w:rsidRDefault="00EE5BE3" w:rsidP="00FA7225">
            <w:pPr>
              <w:jc w:val="center"/>
              <w:rPr>
                <w:rFonts w:eastAsia="Times New Roman"/>
                <w:color w:val="000000"/>
                <w:sz w:val="24"/>
                <w:szCs w:val="24"/>
                <w:lang w:val="ro-MD" w:eastAsia="ro-RO"/>
              </w:rPr>
            </w:pPr>
            <w:r w:rsidRPr="00F4169E">
              <w:rPr>
                <w:rFonts w:eastAsia="Times New Roman"/>
                <w:color w:val="000000"/>
                <w:sz w:val="24"/>
                <w:szCs w:val="24"/>
                <w:lang w:val="ro-MD" w:eastAsia="ro-RO"/>
              </w:rPr>
              <w:t>5</w:t>
            </w:r>
          </w:p>
        </w:tc>
        <w:tc>
          <w:tcPr>
            <w:tcW w:w="3402" w:type="dxa"/>
          </w:tcPr>
          <w:p w:rsidR="00EE5BE3" w:rsidRPr="00F4169E" w:rsidRDefault="00EE5BE3" w:rsidP="00FA7225">
            <w:pPr>
              <w:rPr>
                <w:sz w:val="24"/>
                <w:szCs w:val="24"/>
                <w:lang w:val="ro-MD"/>
              </w:rPr>
            </w:pPr>
            <w:r w:rsidRPr="00F4169E">
              <w:rPr>
                <w:rFonts w:eastAsia="Times New Roman"/>
                <w:color w:val="000000"/>
                <w:sz w:val="24"/>
                <w:szCs w:val="24"/>
                <w:lang w:val="ro-MD" w:eastAsia="ro-RO"/>
              </w:rPr>
              <w:t>Liceul Teoretic “Vasile Pîrvan”, com. Goteşti, r-nul Cantemir</w:t>
            </w:r>
          </w:p>
        </w:tc>
        <w:tc>
          <w:tcPr>
            <w:tcW w:w="1559" w:type="dxa"/>
          </w:tcPr>
          <w:p w:rsidR="00EE5BE3" w:rsidRPr="00F4169E" w:rsidRDefault="00EE5BE3" w:rsidP="00FA7225">
            <w:pPr>
              <w:jc w:val="center"/>
              <w:rPr>
                <w:rFonts w:eastAsia="Times New Roman"/>
                <w:color w:val="000000"/>
                <w:sz w:val="24"/>
                <w:szCs w:val="24"/>
                <w:lang w:val="ro-MD" w:eastAsia="ro-RO"/>
              </w:rPr>
            </w:pPr>
          </w:p>
          <w:p w:rsidR="00EE5BE3" w:rsidRPr="00F4169E" w:rsidRDefault="00EE5BE3" w:rsidP="00FA7225">
            <w:pPr>
              <w:jc w:val="center"/>
              <w:rPr>
                <w:rFonts w:eastAsia="Times New Roman"/>
                <w:color w:val="000000"/>
                <w:sz w:val="24"/>
                <w:szCs w:val="24"/>
                <w:lang w:val="ro-MD" w:eastAsia="ro-RO"/>
              </w:rPr>
            </w:pPr>
            <w:r w:rsidRPr="00F4169E">
              <w:rPr>
                <w:rFonts w:eastAsia="Times New Roman"/>
                <w:color w:val="000000"/>
                <w:sz w:val="24"/>
                <w:szCs w:val="24"/>
                <w:lang w:val="ro-MD" w:eastAsia="ro-RO"/>
              </w:rPr>
              <w:t>14 001,26</w:t>
            </w:r>
          </w:p>
        </w:tc>
        <w:tc>
          <w:tcPr>
            <w:tcW w:w="2126" w:type="dxa"/>
          </w:tcPr>
          <w:p w:rsidR="00EE5BE3" w:rsidRPr="00F4169E" w:rsidRDefault="00EE5BE3" w:rsidP="00FA7225">
            <w:pPr>
              <w:jc w:val="center"/>
              <w:rPr>
                <w:sz w:val="24"/>
                <w:szCs w:val="24"/>
                <w:lang w:val="ro-MD"/>
              </w:rPr>
            </w:pPr>
          </w:p>
          <w:p w:rsidR="00EE5BE3" w:rsidRPr="00F4169E" w:rsidRDefault="00EE5BE3" w:rsidP="00FA7225">
            <w:pPr>
              <w:jc w:val="center"/>
              <w:rPr>
                <w:sz w:val="24"/>
                <w:szCs w:val="24"/>
                <w:lang w:val="ro-MD"/>
              </w:rPr>
            </w:pPr>
            <w:r w:rsidRPr="00F4169E">
              <w:rPr>
                <w:sz w:val="24"/>
                <w:szCs w:val="24"/>
                <w:lang w:val="ro-MD"/>
              </w:rPr>
              <w:t>21 458,10</w:t>
            </w:r>
          </w:p>
        </w:tc>
        <w:tc>
          <w:tcPr>
            <w:tcW w:w="1418" w:type="dxa"/>
            <w:vAlign w:val="center"/>
          </w:tcPr>
          <w:p w:rsidR="00EE5BE3" w:rsidRPr="00F4169E" w:rsidRDefault="00EE5BE3" w:rsidP="00FA7225">
            <w:pPr>
              <w:jc w:val="center"/>
              <w:rPr>
                <w:rFonts w:eastAsia="Times New Roman"/>
                <w:color w:val="000000"/>
                <w:sz w:val="24"/>
                <w:szCs w:val="24"/>
                <w:lang w:val="ro-MD" w:eastAsia="ro-RO"/>
              </w:rPr>
            </w:pPr>
            <w:r w:rsidRPr="00F4169E">
              <w:rPr>
                <w:rFonts w:eastAsia="Times New Roman"/>
                <w:color w:val="000000"/>
                <w:sz w:val="24"/>
                <w:szCs w:val="24"/>
                <w:lang w:val="ro-MD" w:eastAsia="ro-RO"/>
              </w:rPr>
              <w:t>65,20</w:t>
            </w:r>
          </w:p>
        </w:tc>
      </w:tr>
      <w:tr w:rsidR="00EE5BE3" w:rsidRPr="00F4169E" w:rsidTr="00FA7225">
        <w:trPr>
          <w:trHeight w:val="167"/>
        </w:trPr>
        <w:tc>
          <w:tcPr>
            <w:tcW w:w="567" w:type="dxa"/>
            <w:vAlign w:val="center"/>
          </w:tcPr>
          <w:p w:rsidR="00EE5BE3" w:rsidRPr="00F4169E" w:rsidRDefault="00EE5BE3" w:rsidP="00FA7225">
            <w:pPr>
              <w:jc w:val="center"/>
              <w:rPr>
                <w:rFonts w:eastAsia="Times New Roman"/>
                <w:color w:val="000000"/>
                <w:sz w:val="24"/>
                <w:szCs w:val="24"/>
                <w:lang w:val="ro-MD" w:eastAsia="ro-RO"/>
              </w:rPr>
            </w:pPr>
            <w:r w:rsidRPr="00F4169E">
              <w:rPr>
                <w:rFonts w:eastAsia="Times New Roman"/>
                <w:color w:val="000000"/>
                <w:sz w:val="24"/>
                <w:szCs w:val="24"/>
                <w:lang w:val="ro-MD" w:eastAsia="ro-RO"/>
              </w:rPr>
              <w:t>6</w:t>
            </w:r>
          </w:p>
        </w:tc>
        <w:tc>
          <w:tcPr>
            <w:tcW w:w="3402" w:type="dxa"/>
          </w:tcPr>
          <w:p w:rsidR="00EE5BE3" w:rsidRPr="00F4169E" w:rsidRDefault="00EE5BE3" w:rsidP="00FA7225">
            <w:pPr>
              <w:rPr>
                <w:rFonts w:eastAsia="Times New Roman"/>
                <w:color w:val="000000"/>
                <w:sz w:val="24"/>
                <w:szCs w:val="24"/>
                <w:lang w:val="ro-MD" w:eastAsia="ro-RO"/>
              </w:rPr>
            </w:pPr>
            <w:r w:rsidRPr="00F4169E">
              <w:rPr>
                <w:rFonts w:eastAsia="Times New Roman"/>
                <w:color w:val="000000"/>
                <w:sz w:val="24"/>
                <w:szCs w:val="24"/>
                <w:lang w:val="ro-MD" w:eastAsia="ro-RO"/>
              </w:rPr>
              <w:t>Liceul Teoretic “S. Lucaci”, or.Costeşti, r-nul Rîşcani</w:t>
            </w:r>
          </w:p>
        </w:tc>
        <w:tc>
          <w:tcPr>
            <w:tcW w:w="1559" w:type="dxa"/>
          </w:tcPr>
          <w:p w:rsidR="00EE5BE3" w:rsidRPr="00F4169E" w:rsidRDefault="00EE5BE3" w:rsidP="00FA7225">
            <w:pPr>
              <w:jc w:val="center"/>
              <w:rPr>
                <w:rFonts w:eastAsia="Times New Roman"/>
                <w:color w:val="000000"/>
                <w:sz w:val="24"/>
                <w:szCs w:val="24"/>
                <w:lang w:val="ro-MD" w:eastAsia="ro-RO"/>
              </w:rPr>
            </w:pPr>
            <w:r w:rsidRPr="00F4169E">
              <w:rPr>
                <w:rFonts w:eastAsia="Times New Roman"/>
                <w:color w:val="000000"/>
                <w:sz w:val="24"/>
                <w:szCs w:val="24"/>
                <w:lang w:val="ro-MD" w:eastAsia="ro-RO"/>
              </w:rPr>
              <w:t>15 034,05</w:t>
            </w:r>
          </w:p>
        </w:tc>
        <w:tc>
          <w:tcPr>
            <w:tcW w:w="2126" w:type="dxa"/>
          </w:tcPr>
          <w:p w:rsidR="00EE5BE3" w:rsidRPr="00F4169E" w:rsidRDefault="00EE5BE3" w:rsidP="00FA7225">
            <w:pPr>
              <w:jc w:val="center"/>
              <w:rPr>
                <w:sz w:val="24"/>
                <w:szCs w:val="24"/>
                <w:lang w:val="ro-MD"/>
              </w:rPr>
            </w:pPr>
            <w:r w:rsidRPr="00F4169E">
              <w:rPr>
                <w:rFonts w:eastAsia="Times New Roman"/>
                <w:color w:val="000000"/>
                <w:sz w:val="24"/>
                <w:szCs w:val="24"/>
                <w:lang w:val="ro-MD" w:eastAsia="ro-RO"/>
              </w:rPr>
              <w:t>18 946,13</w:t>
            </w:r>
          </w:p>
        </w:tc>
        <w:tc>
          <w:tcPr>
            <w:tcW w:w="1418" w:type="dxa"/>
            <w:vAlign w:val="center"/>
          </w:tcPr>
          <w:p w:rsidR="00EE5BE3" w:rsidRPr="00F4169E" w:rsidRDefault="00EE5BE3" w:rsidP="00FA7225">
            <w:pPr>
              <w:jc w:val="center"/>
              <w:rPr>
                <w:rFonts w:eastAsia="Times New Roman"/>
                <w:color w:val="000000"/>
                <w:sz w:val="24"/>
                <w:szCs w:val="24"/>
                <w:lang w:val="ro-MD" w:eastAsia="ro-RO"/>
              </w:rPr>
            </w:pPr>
            <w:r w:rsidRPr="00F4169E">
              <w:rPr>
                <w:rFonts w:eastAsia="Times New Roman"/>
                <w:color w:val="000000"/>
                <w:sz w:val="24"/>
                <w:szCs w:val="24"/>
                <w:lang w:val="ro-MD" w:eastAsia="ro-RO"/>
              </w:rPr>
              <w:t>79,40</w:t>
            </w:r>
          </w:p>
        </w:tc>
      </w:tr>
      <w:tr w:rsidR="00EE5BE3" w:rsidRPr="00F4169E" w:rsidTr="00FA7225">
        <w:tc>
          <w:tcPr>
            <w:tcW w:w="567" w:type="dxa"/>
            <w:vAlign w:val="center"/>
          </w:tcPr>
          <w:p w:rsidR="00EE5BE3" w:rsidRPr="00F4169E" w:rsidRDefault="00EE5BE3" w:rsidP="00FA7225">
            <w:pPr>
              <w:jc w:val="center"/>
              <w:rPr>
                <w:rFonts w:eastAsia="Times New Roman"/>
                <w:color w:val="000000"/>
                <w:sz w:val="24"/>
                <w:szCs w:val="24"/>
                <w:lang w:val="ro-MD" w:eastAsia="ro-RO"/>
              </w:rPr>
            </w:pPr>
            <w:r w:rsidRPr="00F4169E">
              <w:rPr>
                <w:rFonts w:eastAsia="Times New Roman"/>
                <w:color w:val="000000"/>
                <w:sz w:val="24"/>
                <w:szCs w:val="24"/>
                <w:lang w:val="ro-MD" w:eastAsia="ro-RO"/>
              </w:rPr>
              <w:t>7</w:t>
            </w:r>
          </w:p>
        </w:tc>
        <w:tc>
          <w:tcPr>
            <w:tcW w:w="3402" w:type="dxa"/>
          </w:tcPr>
          <w:p w:rsidR="00EE5BE3" w:rsidRPr="00F4169E" w:rsidRDefault="00EE5BE3" w:rsidP="00FA7225">
            <w:pPr>
              <w:rPr>
                <w:rFonts w:eastAsia="Times New Roman"/>
                <w:color w:val="000000"/>
                <w:sz w:val="24"/>
                <w:szCs w:val="24"/>
                <w:lang w:val="ro-MD" w:eastAsia="ro-RO"/>
              </w:rPr>
            </w:pPr>
            <w:r w:rsidRPr="00F4169E">
              <w:rPr>
                <w:sz w:val="24"/>
                <w:szCs w:val="24"/>
                <w:lang w:val="ro-MD"/>
              </w:rPr>
              <w:t>Liceul Teoretic „Mihai Eminescu„ din  sat. Sipoteni r-nul Călărași</w:t>
            </w:r>
          </w:p>
        </w:tc>
        <w:tc>
          <w:tcPr>
            <w:tcW w:w="1559" w:type="dxa"/>
          </w:tcPr>
          <w:p w:rsidR="00EE5BE3" w:rsidRPr="00F4169E" w:rsidRDefault="00EE5BE3" w:rsidP="00FA7225">
            <w:pPr>
              <w:jc w:val="center"/>
              <w:rPr>
                <w:rFonts w:eastAsia="Times New Roman"/>
                <w:color w:val="000000"/>
                <w:sz w:val="24"/>
                <w:szCs w:val="24"/>
                <w:lang w:val="ro-MD" w:eastAsia="ro-RO"/>
              </w:rPr>
            </w:pPr>
          </w:p>
          <w:p w:rsidR="00EE5BE3" w:rsidRPr="00F4169E" w:rsidRDefault="00EE5BE3" w:rsidP="00FA7225">
            <w:pPr>
              <w:jc w:val="center"/>
              <w:rPr>
                <w:rFonts w:eastAsia="Times New Roman"/>
                <w:color w:val="000000"/>
                <w:sz w:val="24"/>
                <w:szCs w:val="24"/>
                <w:lang w:val="ro-MD" w:eastAsia="ro-RO"/>
              </w:rPr>
            </w:pPr>
            <w:r w:rsidRPr="00F4169E">
              <w:rPr>
                <w:rFonts w:eastAsia="Times New Roman"/>
                <w:color w:val="000000"/>
                <w:sz w:val="24"/>
                <w:szCs w:val="24"/>
                <w:lang w:val="ro-MD" w:eastAsia="ro-RO"/>
              </w:rPr>
              <w:t>9 978,63</w:t>
            </w:r>
          </w:p>
        </w:tc>
        <w:tc>
          <w:tcPr>
            <w:tcW w:w="2126" w:type="dxa"/>
          </w:tcPr>
          <w:p w:rsidR="00EE5BE3" w:rsidRPr="00F4169E" w:rsidRDefault="00EE5BE3" w:rsidP="00FA7225">
            <w:pPr>
              <w:jc w:val="center"/>
              <w:rPr>
                <w:rFonts w:eastAsia="Times New Roman"/>
                <w:color w:val="000000"/>
                <w:sz w:val="24"/>
                <w:szCs w:val="24"/>
                <w:lang w:val="ro-MD" w:eastAsia="ro-RO"/>
              </w:rPr>
            </w:pPr>
          </w:p>
          <w:p w:rsidR="00EE5BE3" w:rsidRPr="00F4169E" w:rsidRDefault="00EE5BE3" w:rsidP="00FA7225">
            <w:pPr>
              <w:jc w:val="center"/>
              <w:rPr>
                <w:rFonts w:eastAsia="Times New Roman"/>
                <w:color w:val="000000"/>
                <w:sz w:val="24"/>
                <w:szCs w:val="24"/>
                <w:lang w:val="ro-MD" w:eastAsia="ro-RO"/>
              </w:rPr>
            </w:pPr>
            <w:r w:rsidRPr="00F4169E">
              <w:rPr>
                <w:rFonts w:eastAsia="Times New Roman"/>
                <w:color w:val="000000"/>
                <w:sz w:val="24"/>
                <w:szCs w:val="24"/>
                <w:lang w:val="ro-MD" w:eastAsia="ro-RO"/>
              </w:rPr>
              <w:t>24 876 ,43</w:t>
            </w:r>
          </w:p>
        </w:tc>
        <w:tc>
          <w:tcPr>
            <w:tcW w:w="1418" w:type="dxa"/>
            <w:vAlign w:val="center"/>
          </w:tcPr>
          <w:p w:rsidR="00EE5BE3" w:rsidRPr="00F4169E" w:rsidRDefault="00EE5BE3" w:rsidP="00FA7225">
            <w:pPr>
              <w:jc w:val="center"/>
              <w:rPr>
                <w:rFonts w:eastAsia="Times New Roman"/>
                <w:color w:val="000000"/>
                <w:sz w:val="24"/>
                <w:szCs w:val="24"/>
                <w:lang w:val="ro-MD" w:eastAsia="ro-RO"/>
              </w:rPr>
            </w:pPr>
            <w:r w:rsidRPr="00F4169E">
              <w:rPr>
                <w:rFonts w:eastAsia="Times New Roman"/>
                <w:color w:val="000000"/>
                <w:sz w:val="24"/>
                <w:szCs w:val="24"/>
                <w:lang w:val="ro-MD" w:eastAsia="ro-RO"/>
              </w:rPr>
              <w:t>40,10</w:t>
            </w:r>
          </w:p>
        </w:tc>
      </w:tr>
      <w:tr w:rsidR="00EE5BE3" w:rsidRPr="00F4169E" w:rsidTr="00FA7225">
        <w:tc>
          <w:tcPr>
            <w:tcW w:w="567" w:type="dxa"/>
            <w:vAlign w:val="center"/>
          </w:tcPr>
          <w:p w:rsidR="00EE5BE3" w:rsidRPr="00F4169E" w:rsidRDefault="00EE5BE3" w:rsidP="00FA7225">
            <w:pPr>
              <w:jc w:val="center"/>
              <w:rPr>
                <w:rFonts w:eastAsia="Times New Roman"/>
                <w:color w:val="000000"/>
                <w:sz w:val="24"/>
                <w:szCs w:val="24"/>
                <w:lang w:val="ro-MD" w:eastAsia="ro-RO"/>
              </w:rPr>
            </w:pPr>
          </w:p>
        </w:tc>
        <w:tc>
          <w:tcPr>
            <w:tcW w:w="3402" w:type="dxa"/>
          </w:tcPr>
          <w:p w:rsidR="00EE5BE3" w:rsidRPr="00F4169E" w:rsidRDefault="00EE5BE3" w:rsidP="00FA7225">
            <w:pPr>
              <w:rPr>
                <w:sz w:val="24"/>
                <w:szCs w:val="24"/>
                <w:lang w:val="ro-MD"/>
              </w:rPr>
            </w:pPr>
            <w:r w:rsidRPr="00F4169E">
              <w:rPr>
                <w:sz w:val="24"/>
                <w:szCs w:val="24"/>
                <w:lang w:val="ro-MD"/>
              </w:rPr>
              <w:t>TOTAL:</w:t>
            </w:r>
          </w:p>
        </w:tc>
        <w:tc>
          <w:tcPr>
            <w:tcW w:w="1559" w:type="dxa"/>
          </w:tcPr>
          <w:p w:rsidR="00EE5BE3" w:rsidRPr="00F4169E" w:rsidRDefault="00EE5BE3" w:rsidP="00FA7225">
            <w:pPr>
              <w:jc w:val="center"/>
              <w:rPr>
                <w:sz w:val="24"/>
                <w:szCs w:val="24"/>
                <w:lang w:val="ro-MD"/>
              </w:rPr>
            </w:pPr>
            <w:r w:rsidRPr="00F4169E">
              <w:rPr>
                <w:sz w:val="24"/>
                <w:szCs w:val="24"/>
                <w:lang w:val="ro-MD"/>
              </w:rPr>
              <w:t>79 303,17</w:t>
            </w:r>
          </w:p>
        </w:tc>
        <w:tc>
          <w:tcPr>
            <w:tcW w:w="2126" w:type="dxa"/>
          </w:tcPr>
          <w:p w:rsidR="00EE5BE3" w:rsidRPr="00F4169E" w:rsidRDefault="00EE5BE3" w:rsidP="00FA7225">
            <w:pPr>
              <w:jc w:val="center"/>
              <w:rPr>
                <w:rFonts w:eastAsia="Times New Roman"/>
                <w:color w:val="000000"/>
                <w:sz w:val="24"/>
                <w:szCs w:val="24"/>
                <w:lang w:val="ro-MD" w:eastAsia="ro-RO"/>
              </w:rPr>
            </w:pPr>
            <w:r w:rsidRPr="00F4169E">
              <w:rPr>
                <w:rFonts w:eastAsia="Times New Roman"/>
                <w:color w:val="000000"/>
                <w:sz w:val="24"/>
                <w:szCs w:val="24"/>
                <w:lang w:val="ro-MD" w:eastAsia="ro-RO"/>
              </w:rPr>
              <w:t>125 963,81</w:t>
            </w:r>
          </w:p>
        </w:tc>
        <w:tc>
          <w:tcPr>
            <w:tcW w:w="1418" w:type="dxa"/>
            <w:vAlign w:val="center"/>
          </w:tcPr>
          <w:p w:rsidR="00EE5BE3" w:rsidRPr="00F4169E" w:rsidRDefault="00EE5BE3" w:rsidP="00FA7225">
            <w:pPr>
              <w:jc w:val="center"/>
              <w:rPr>
                <w:rFonts w:eastAsia="Times New Roman"/>
                <w:color w:val="000000"/>
                <w:sz w:val="24"/>
                <w:szCs w:val="24"/>
                <w:lang w:val="ro-MD" w:eastAsia="ro-RO"/>
              </w:rPr>
            </w:pPr>
          </w:p>
        </w:tc>
      </w:tr>
    </w:tbl>
    <w:p w:rsidR="00EE5BE3" w:rsidRPr="00F4169E" w:rsidRDefault="00EE5BE3" w:rsidP="00EE5BE3">
      <w:pPr>
        <w:pStyle w:val="1"/>
        <w:spacing w:before="120"/>
        <w:ind w:firstLine="360"/>
        <w:jc w:val="both"/>
        <w:rPr>
          <w:sz w:val="24"/>
          <w:szCs w:val="24"/>
          <w:lang w:val="ro-MD"/>
        </w:rPr>
      </w:pPr>
    </w:p>
    <w:p w:rsidR="00EE5BE3" w:rsidRPr="00F4169E" w:rsidRDefault="00EE5BE3" w:rsidP="00EE5BE3">
      <w:pPr>
        <w:spacing w:after="0" w:line="240" w:lineRule="auto"/>
        <w:ind w:firstLine="851"/>
        <w:jc w:val="both"/>
        <w:rPr>
          <w:sz w:val="24"/>
          <w:szCs w:val="24"/>
          <w:lang w:val="ro-MD"/>
        </w:rPr>
      </w:pPr>
      <w:r w:rsidRPr="00F4169E">
        <w:rPr>
          <w:rFonts w:ascii="Times New Roman" w:hAnsi="Times New Roman" w:cs="Times New Roman"/>
          <w:sz w:val="24"/>
          <w:szCs w:val="24"/>
          <w:lang w:val="ro-MD"/>
        </w:rPr>
        <w:t xml:space="preserve">Consultanții lucrări civile din cadrul PRIM au asigurat monitorizarea executării lucrărilor de renovare la aceste instituții, prin efectuarea vizitelor periodice la fața locului, în colaborare cu Direcțiile raionale de </w:t>
      </w:r>
      <w:r w:rsidR="00F4169E" w:rsidRPr="00F4169E">
        <w:rPr>
          <w:rFonts w:ascii="Times New Roman" w:hAnsi="Times New Roman" w:cs="Times New Roman"/>
          <w:sz w:val="24"/>
          <w:szCs w:val="24"/>
          <w:lang w:val="ro-MD"/>
        </w:rPr>
        <w:t>învățământ</w:t>
      </w:r>
      <w:r w:rsidRPr="00F4169E">
        <w:rPr>
          <w:rFonts w:ascii="Times New Roman" w:hAnsi="Times New Roman" w:cs="Times New Roman"/>
          <w:sz w:val="24"/>
          <w:szCs w:val="24"/>
          <w:lang w:val="ro-MD"/>
        </w:rPr>
        <w:t xml:space="preserve"> și cu administrațiile publice locale responsabile de reabilitarea școlilor</w:t>
      </w:r>
      <w:r w:rsidRPr="00F4169E">
        <w:rPr>
          <w:sz w:val="24"/>
          <w:szCs w:val="24"/>
          <w:lang w:val="ro-MD"/>
        </w:rPr>
        <w:t xml:space="preserve">. </w:t>
      </w:r>
    </w:p>
    <w:p w:rsidR="00EE5BE3" w:rsidRPr="00F4169E" w:rsidRDefault="00EE5BE3" w:rsidP="00FA7225">
      <w:pPr>
        <w:pStyle w:val="Heading1"/>
        <w:rPr>
          <w:rFonts w:ascii="Times New Roman" w:hAnsi="Times New Roman" w:cs="Times New Roman"/>
          <w:sz w:val="24"/>
          <w:szCs w:val="24"/>
          <w:lang w:val="ro-MD"/>
        </w:rPr>
      </w:pPr>
      <w:bookmarkStart w:id="4" w:name="_Toc505070165"/>
      <w:r w:rsidRPr="00F4169E">
        <w:rPr>
          <w:rFonts w:ascii="Times New Roman" w:hAnsi="Times New Roman" w:cs="Times New Roman"/>
          <w:color w:val="000000" w:themeColor="text1"/>
          <w:sz w:val="24"/>
          <w:szCs w:val="24"/>
          <w:lang w:val="ro-MD"/>
        </w:rPr>
        <w:t>Implementarea cerințelor de mediu în cadrul desfășurării lucrărilor de renovare</w:t>
      </w:r>
      <w:bookmarkEnd w:id="4"/>
    </w:p>
    <w:p w:rsidR="00EE5BE3" w:rsidRPr="00F4169E" w:rsidRDefault="00EE5BE3" w:rsidP="00EE5BE3">
      <w:pPr>
        <w:pStyle w:val="NormalWeb"/>
        <w:spacing w:before="0" w:beforeAutospacing="0" w:after="0" w:afterAutospacing="0"/>
        <w:ind w:firstLine="720"/>
        <w:jc w:val="both"/>
        <w:rPr>
          <w:i/>
          <w:lang w:val="ro-MD"/>
        </w:rPr>
      </w:pPr>
      <w:r w:rsidRPr="00F4169E">
        <w:rPr>
          <w:color w:val="000000"/>
          <w:lang w:val="ro-MD"/>
        </w:rPr>
        <w:t xml:space="preserve">Pe parcursul anului 2017, activitatea a fost axată pe implementarea Cadrului Managementului de Mediu în procesul de renovare a instituțiilor de învățământ in cadrul PRIM. Au fost pregătite și anexate la contractele de antrepriză Listele de verificare de mediu, Planul de Management de Mediu si listele de verificare a Planului de Management de Mediu, Planul de monitorizare pentru următoarele instituții de învățământ: </w:t>
      </w:r>
      <w:r w:rsidRPr="00F4169E">
        <w:rPr>
          <w:i/>
          <w:color w:val="000000"/>
          <w:lang w:val="ro-MD"/>
        </w:rPr>
        <w:t>1. Gimnaziul „Alexandru cel Bun” din  com. Varz</w:t>
      </w:r>
      <w:r w:rsidR="001D7449">
        <w:rPr>
          <w:i/>
          <w:color w:val="000000"/>
          <w:lang w:val="ro-MD"/>
        </w:rPr>
        <w:t>ă</w:t>
      </w:r>
      <w:r w:rsidRPr="00F4169E">
        <w:rPr>
          <w:i/>
          <w:color w:val="000000"/>
          <w:lang w:val="ro-MD"/>
        </w:rPr>
        <w:t xml:space="preserve">resti, raionul Nisporeni; 2. Liceul Teoretic „Vasile Pîrvan” din com. Gotești, raionul Cantemir; 3. Liceul Teoretic „Mihai Eminescu” din sat. Sipoteni, raionul Călărași; 4. Liceul Teoretic „Lucian Blaga” din or. Iargara, raionul Leova; 5. Liceul Teoretic „S. Lucaci” din or. Costești, raionul Rîșcani; 6. Liceul Teoretic „Meșterul Manole” din sat. Sălcuța raionul Căușeni. </w:t>
      </w:r>
    </w:p>
    <w:p w:rsidR="00EE5BE3" w:rsidRPr="00F4169E" w:rsidRDefault="00EE5BE3" w:rsidP="00EE5BE3">
      <w:pPr>
        <w:pStyle w:val="NormalWeb"/>
        <w:spacing w:before="0" w:beforeAutospacing="0" w:after="0" w:afterAutospacing="0"/>
        <w:jc w:val="both"/>
        <w:rPr>
          <w:lang w:val="ro-MD"/>
        </w:rPr>
      </w:pPr>
      <w:r w:rsidRPr="00F4169E">
        <w:rPr>
          <w:color w:val="000000"/>
          <w:lang w:val="ro-MD"/>
        </w:rPr>
        <w:t>Suplimentar, au fost elaborate aceste materiale și anexate la contractul de antrepriză pentru  Liceul Teoretic ”Lucian Blaga” din or. Iargara, raionul Leova (Școala primară din str. 27 august).</w:t>
      </w:r>
    </w:p>
    <w:p w:rsidR="00EE5BE3" w:rsidRPr="00F4169E" w:rsidRDefault="00EE5BE3" w:rsidP="00EE5BE3">
      <w:pPr>
        <w:pStyle w:val="NormalWeb"/>
        <w:spacing w:before="0" w:beforeAutospacing="0" w:after="0" w:afterAutospacing="0"/>
        <w:ind w:firstLine="720"/>
        <w:jc w:val="both"/>
        <w:rPr>
          <w:lang w:val="ro-MD"/>
        </w:rPr>
      </w:pPr>
      <w:r w:rsidRPr="00F4169E">
        <w:rPr>
          <w:color w:val="000000"/>
          <w:lang w:val="ro-MD"/>
        </w:rPr>
        <w:lastRenderedPageBreak/>
        <w:t>Pe parcursul anului 2017, au fost monitorizate lucrările de reconstrucție la instituțiile de învățământ menționate mai sus. În total, au fost efectuate 40 deplasări în teritoriu. Pe rezultatele monitorizărilor au fost elaborate rapoarte de serviciu expediate în adresa instituțiilor de învățământ, antreprenorilor, Inspecțiilor ecologice, cu indicații și propuneri privind realizarea prevederilor Cadrului de Management de Mediu; concomitent, a fost acordată asistență consultativă necesară. În același timp, in adresa antreprenorilor a fost pregătită și expediată o circulara din partea Ministerului Educației, Culturii si Cercetării de atenționare, în vederea respectării cerințelor stabilite de Banca Mondiala în Listele de verificare a Planului de Management de Mediu si Planului de Monitorizare, anexate la contractele de antrepriza. E necesar de menționat că pe parcursul desfășurării lucrărilor, antreprenorii s-au conformat cerințelor legislației naționale si celor stabilite de Banca Mondiala prin CMM, obiecțiile si propunerile fiind realizate în termenii stabiliți.  </w:t>
      </w:r>
    </w:p>
    <w:p w:rsidR="00EE5BE3" w:rsidRPr="00F4169E" w:rsidRDefault="00EE5BE3" w:rsidP="00EE5BE3">
      <w:pPr>
        <w:pStyle w:val="NormalWeb"/>
        <w:spacing w:before="0" w:beforeAutospacing="0" w:after="200" w:afterAutospacing="0"/>
        <w:ind w:firstLine="720"/>
        <w:jc w:val="both"/>
        <w:rPr>
          <w:lang w:val="ro-MD"/>
        </w:rPr>
      </w:pPr>
      <w:r w:rsidRPr="00F4169E">
        <w:rPr>
          <w:color w:val="000000"/>
          <w:lang w:val="ro-MD"/>
        </w:rPr>
        <w:t xml:space="preserve">În conformitate cu prevederile stipulate în Cadrul Managementului de Mediu și indicațiilor Băncii Mondiale, au fost organizate și desfășurate consultări publice pe marginea Planului de Management de Mediu pentru obiectele noi construite la Liceul Teoretic „V. Pîrvan”, comuna Gotești, raionul Cantemir (cazangerie, stație de epurare) si Liceul Teoretic „Meșterul Manole” din sat. Sălcuța, raionul Căușeni (atelierul tehnologic), cu participarea cadrelor didactice, reprezentanților primăriei, societății civile, agenților economici, consilieri locali și cetățeni din localitățile menționate. În baza rezultatelor consultărilor, s-au întocmit procese verbale, expediate în adresa Băncii Mondiale. De asemenea, au fost elaborate și expediate în adresa Băncii Mondiale materialele solicitate de Bancă referitor la construcția cazangeriei la Liceul Teoretic „V. Pîrvan” și atelierului la Liceul Teoretic „Meșterul Manole”, ca obiecte noi în construcție. </w:t>
      </w:r>
    </w:p>
    <w:p w:rsidR="00EE5BE3" w:rsidRPr="00F4169E" w:rsidRDefault="00EE5BE3" w:rsidP="00EE5BE3">
      <w:pPr>
        <w:pStyle w:val="NormalWeb"/>
        <w:spacing w:before="0" w:beforeAutospacing="0" w:after="200" w:afterAutospacing="0"/>
        <w:ind w:firstLine="720"/>
        <w:jc w:val="both"/>
        <w:rPr>
          <w:lang w:val="ro-MD"/>
        </w:rPr>
      </w:pPr>
      <w:r w:rsidRPr="00F4169E">
        <w:rPr>
          <w:color w:val="000000"/>
          <w:lang w:val="ro-MD"/>
        </w:rPr>
        <w:t xml:space="preserve">S-a elaborat și prezentat Băncii Mondiale propuneri de modificare și completare a Cadrului de Management de Mediu, in vederea actualizării acestuia. Versiunea actualizată a CMM a fost expediată FISM-ului și celor 15 instituții de învățământ care vor fi renovate de FISM. </w:t>
      </w:r>
    </w:p>
    <w:p w:rsidR="002B1D68" w:rsidRPr="00F4169E" w:rsidRDefault="00BC00B2" w:rsidP="002B1D68">
      <w:pPr>
        <w:pStyle w:val="1"/>
        <w:spacing w:before="120"/>
        <w:ind w:firstLine="360"/>
        <w:jc w:val="both"/>
        <w:rPr>
          <w:sz w:val="24"/>
          <w:szCs w:val="24"/>
          <w:lang w:val="ro-MD"/>
        </w:rPr>
      </w:pPr>
      <w:r w:rsidRPr="00F4169E">
        <w:rPr>
          <w:sz w:val="24"/>
          <w:szCs w:val="24"/>
          <w:lang w:val="ro-MD"/>
        </w:rPr>
        <w:t>Î</w:t>
      </w:r>
      <w:r w:rsidR="002B1D68" w:rsidRPr="00F4169E">
        <w:rPr>
          <w:sz w:val="24"/>
          <w:szCs w:val="24"/>
          <w:lang w:val="ro-MD"/>
        </w:rPr>
        <w:t xml:space="preserve">n rezultatul vizitei întreprinse </w:t>
      </w:r>
      <w:r w:rsidRPr="00F4169E">
        <w:rPr>
          <w:sz w:val="24"/>
          <w:szCs w:val="24"/>
          <w:lang w:val="ro-MD"/>
        </w:rPr>
        <w:t xml:space="preserve">de către misiunea Băncii Mondiale </w:t>
      </w:r>
      <w:r w:rsidR="002B1D68" w:rsidRPr="00F4169E">
        <w:rPr>
          <w:sz w:val="24"/>
          <w:szCs w:val="24"/>
          <w:lang w:val="ro-MD"/>
        </w:rPr>
        <w:t xml:space="preserve">în perioada 19-23 septembrie 2016, pentru evaluarea progresului PRIM, s-a constatat că Ministerul Educaţiei întimpină mari dificultăți în realizarea indicatorilor </w:t>
      </w:r>
      <w:r w:rsidR="002B1D68" w:rsidRPr="00F4169E">
        <w:rPr>
          <w:color w:val="000000" w:themeColor="text1"/>
          <w:sz w:val="24"/>
          <w:szCs w:val="24"/>
          <w:lang w:val="ro-MD"/>
        </w:rPr>
        <w:t xml:space="preserve">DLI 2, 3 și 4 </w:t>
      </w:r>
      <w:r w:rsidR="002B1D68" w:rsidRPr="00F4169E">
        <w:rPr>
          <w:sz w:val="24"/>
          <w:szCs w:val="24"/>
          <w:lang w:val="ro-MD"/>
        </w:rPr>
        <w:t xml:space="preserve">ce țin de renovarea instituțiilor </w:t>
      </w:r>
      <w:r w:rsidR="00D76FD7" w:rsidRPr="00F4169E">
        <w:rPr>
          <w:sz w:val="24"/>
          <w:szCs w:val="24"/>
          <w:lang w:val="ro-MD"/>
        </w:rPr>
        <w:t>de învățământ</w:t>
      </w:r>
      <w:r w:rsidRPr="00F4169E">
        <w:rPr>
          <w:sz w:val="24"/>
          <w:szCs w:val="24"/>
          <w:lang w:val="ro-MD"/>
        </w:rPr>
        <w:t>,</w:t>
      </w:r>
      <w:r w:rsidR="00D76FD7" w:rsidRPr="00F4169E">
        <w:rPr>
          <w:sz w:val="24"/>
          <w:szCs w:val="24"/>
          <w:lang w:val="ro-MD"/>
        </w:rPr>
        <w:t xml:space="preserve"> </w:t>
      </w:r>
      <w:r w:rsidR="002B1D68" w:rsidRPr="00F4169E">
        <w:rPr>
          <w:sz w:val="24"/>
          <w:szCs w:val="24"/>
          <w:lang w:val="ro-MD"/>
        </w:rPr>
        <w:t xml:space="preserve">în conformitate cu </w:t>
      </w:r>
      <w:r w:rsidR="002B1D68" w:rsidRPr="00F4169E">
        <w:rPr>
          <w:rFonts w:eastAsia="Calibri"/>
          <w:sz w:val="24"/>
          <w:szCs w:val="24"/>
          <w:lang w:val="ro-MD"/>
        </w:rPr>
        <w:t>standardele şcolare de asigurare a calităţii</w:t>
      </w:r>
      <w:r w:rsidR="002B1D68" w:rsidRPr="00F4169E">
        <w:rPr>
          <w:sz w:val="24"/>
          <w:szCs w:val="24"/>
          <w:lang w:val="ro-MD"/>
        </w:rPr>
        <w:t xml:space="preserve"> și anume: procedura de achiziții a lucrărilor de renovare conform standardelor naționale este foarte anevoioasă și durează o perioadă mai îndelungată și finanțarea lucrărilor din componenta bugetară a fost în întîrziere, ceea ce </w:t>
      </w:r>
      <w:r w:rsidR="00616D06" w:rsidRPr="00F4169E">
        <w:rPr>
          <w:sz w:val="24"/>
          <w:szCs w:val="24"/>
          <w:lang w:val="ro-MD"/>
        </w:rPr>
        <w:t xml:space="preserve">a </w:t>
      </w:r>
      <w:r w:rsidR="002B1D68" w:rsidRPr="00F4169E">
        <w:rPr>
          <w:sz w:val="24"/>
          <w:szCs w:val="24"/>
          <w:lang w:val="ro-MD"/>
        </w:rPr>
        <w:t xml:space="preserve">dus la tergiversarea termenului de îndeplinire a lucrărilor. </w:t>
      </w:r>
    </w:p>
    <w:p w:rsidR="002B1D68" w:rsidRPr="00F4169E" w:rsidRDefault="002B1D68" w:rsidP="002B1D68">
      <w:pPr>
        <w:pStyle w:val="1"/>
        <w:spacing w:before="120"/>
        <w:ind w:firstLine="360"/>
        <w:jc w:val="both"/>
        <w:rPr>
          <w:sz w:val="24"/>
          <w:szCs w:val="24"/>
          <w:lang w:val="ro-MD"/>
        </w:rPr>
      </w:pPr>
      <w:r w:rsidRPr="00F4169E">
        <w:rPr>
          <w:sz w:val="24"/>
          <w:szCs w:val="24"/>
          <w:lang w:val="ro-MD"/>
        </w:rPr>
        <w:t>În acest context, Ministerul Educației</w:t>
      </w:r>
      <w:r w:rsidR="00F15847" w:rsidRPr="00F4169E">
        <w:rPr>
          <w:sz w:val="24"/>
          <w:szCs w:val="24"/>
          <w:lang w:val="ro-MD"/>
        </w:rPr>
        <w:t>, Culturii și Cercetării</w:t>
      </w:r>
      <w:r w:rsidRPr="00F4169E">
        <w:rPr>
          <w:sz w:val="24"/>
          <w:szCs w:val="24"/>
          <w:lang w:val="ro-MD"/>
        </w:rPr>
        <w:t xml:space="preserve"> </w:t>
      </w:r>
      <w:r w:rsidR="00FB47CF" w:rsidRPr="00F4169E">
        <w:rPr>
          <w:sz w:val="24"/>
          <w:szCs w:val="24"/>
          <w:lang w:val="ro-MD"/>
        </w:rPr>
        <w:t xml:space="preserve">(MECC) </w:t>
      </w:r>
      <w:r w:rsidRPr="00F4169E">
        <w:rPr>
          <w:sz w:val="24"/>
          <w:szCs w:val="24"/>
          <w:lang w:val="ro-MD"/>
        </w:rPr>
        <w:t xml:space="preserve">și Banca Mondială au convenit asupra restructurării PRIM, </w:t>
      </w:r>
      <w:r w:rsidRPr="00F4169E">
        <w:rPr>
          <w:color w:val="000000" w:themeColor="text1"/>
          <w:sz w:val="24"/>
          <w:szCs w:val="24"/>
          <w:lang w:val="ro-MD"/>
        </w:rPr>
        <w:t xml:space="preserve">și anume a indicatorilor </w:t>
      </w:r>
      <w:r w:rsidRPr="00F4169E">
        <w:rPr>
          <w:i/>
          <w:sz w:val="24"/>
          <w:szCs w:val="24"/>
          <w:lang w:val="ro-MD"/>
        </w:rPr>
        <w:t>DLI 2 „</w:t>
      </w:r>
      <w:r w:rsidRPr="00F4169E">
        <w:rPr>
          <w:rFonts w:eastAsia="Calibri"/>
          <w:i/>
          <w:sz w:val="24"/>
          <w:szCs w:val="24"/>
          <w:lang w:val="ro-MD"/>
        </w:rPr>
        <w:t>30 la sută din şcolile de circumscripție îndeplinesc standardele şcolare de asigurare a calităţii aprobate”, DLI 3 „50 la sută din şcolile de circumscripție îndeplinesc standardele şcolare de asigurare a calităţii aprobate” şi DLI 4 „70 la sută din şcolile de circumscripție îndeplinesc standardele şcolare de asigurare a calităţii aprobate”)</w:t>
      </w:r>
      <w:r w:rsidRPr="00F4169E">
        <w:rPr>
          <w:sz w:val="24"/>
          <w:szCs w:val="24"/>
          <w:lang w:val="ro-MD"/>
        </w:rPr>
        <w:t xml:space="preserve">, </w:t>
      </w:r>
      <w:r w:rsidRPr="00F4169E">
        <w:rPr>
          <w:rFonts w:eastAsia="Calibri"/>
          <w:sz w:val="24"/>
          <w:szCs w:val="24"/>
          <w:lang w:val="ro-MD"/>
        </w:rPr>
        <w:t xml:space="preserve">și transmiterea responsabilităților </w:t>
      </w:r>
      <w:r w:rsidRPr="00F4169E">
        <w:rPr>
          <w:sz w:val="24"/>
          <w:szCs w:val="24"/>
          <w:lang w:val="ro-MD"/>
        </w:rPr>
        <w:t xml:space="preserve">pe domeniul de renovare a instituţiilor de învăţămînt de la Ministerul Educaţiei la Fondul de Investiţii Sociale din Moldova (FISM), care are o experienţă mai vastă în domeniu. </w:t>
      </w:r>
    </w:p>
    <w:p w:rsidR="002B1D68" w:rsidRPr="00F4169E" w:rsidRDefault="002B1D68" w:rsidP="002B1D68">
      <w:pPr>
        <w:pStyle w:val="1"/>
        <w:spacing w:before="120"/>
        <w:ind w:firstLine="360"/>
        <w:jc w:val="both"/>
        <w:rPr>
          <w:i/>
          <w:sz w:val="24"/>
          <w:szCs w:val="24"/>
          <w:lang w:val="ro-MD"/>
        </w:rPr>
      </w:pPr>
      <w:r w:rsidRPr="00F4169E">
        <w:rPr>
          <w:sz w:val="24"/>
          <w:szCs w:val="24"/>
          <w:lang w:val="ro-MD"/>
        </w:rPr>
        <w:t>Conform Procesului Verbal nr. 21-25-06-02 al ședinței Comitetului Interministerial pentru Planificare Strategică din 17 noiembrie 2016 a fost aprobată propunerea privind restructurarea PRIM, iar Ministerul Finanțelor a remis Băncii Mondiale solicitarea de restructurare și împreună cu Ministerul Educației au întreprins acțiunile privind demararea procedurilor ulterioare. La 6 februarie 2017, Banca Mondială a aprobat restructurarea PRIM</w:t>
      </w:r>
      <w:r w:rsidR="00E4691B" w:rsidRPr="00F4169E">
        <w:rPr>
          <w:sz w:val="24"/>
          <w:szCs w:val="24"/>
          <w:lang w:val="ro-MD"/>
        </w:rPr>
        <w:t xml:space="preserve">, care a inclus </w:t>
      </w:r>
      <w:r w:rsidR="00BC00B2" w:rsidRPr="00F4169E">
        <w:rPr>
          <w:sz w:val="24"/>
          <w:szCs w:val="24"/>
          <w:lang w:val="ro-MD"/>
        </w:rPr>
        <w:t xml:space="preserve">trei modificări majore: </w:t>
      </w:r>
      <w:r w:rsidR="00E4691B" w:rsidRPr="00F4169E">
        <w:rPr>
          <w:sz w:val="24"/>
          <w:szCs w:val="24"/>
          <w:lang w:val="ro-MD"/>
        </w:rPr>
        <w:t>(i) r</w:t>
      </w:r>
      <w:r w:rsidRPr="00F4169E">
        <w:rPr>
          <w:sz w:val="24"/>
          <w:szCs w:val="24"/>
          <w:lang w:val="ro-MD"/>
        </w:rPr>
        <w:t>evizui</w:t>
      </w:r>
      <w:r w:rsidR="00E4691B" w:rsidRPr="00F4169E">
        <w:rPr>
          <w:sz w:val="24"/>
          <w:szCs w:val="24"/>
          <w:lang w:val="ro-MD"/>
        </w:rPr>
        <w:t>rea</w:t>
      </w:r>
      <w:r w:rsidRPr="00F4169E">
        <w:rPr>
          <w:sz w:val="24"/>
          <w:szCs w:val="24"/>
          <w:lang w:val="ro-MD"/>
        </w:rPr>
        <w:t xml:space="preserve"> Obiectivul</w:t>
      </w:r>
      <w:r w:rsidR="00E4691B" w:rsidRPr="00F4169E">
        <w:rPr>
          <w:sz w:val="24"/>
          <w:szCs w:val="24"/>
          <w:lang w:val="ro-MD"/>
        </w:rPr>
        <w:t>ui</w:t>
      </w:r>
      <w:r w:rsidRPr="00F4169E">
        <w:rPr>
          <w:sz w:val="24"/>
          <w:szCs w:val="24"/>
          <w:lang w:val="ro-MD"/>
        </w:rPr>
        <w:t xml:space="preserve"> de Dezvoltare al Proiectului și </w:t>
      </w:r>
      <w:r w:rsidR="00E4691B" w:rsidRPr="00F4169E">
        <w:rPr>
          <w:sz w:val="24"/>
          <w:szCs w:val="24"/>
          <w:lang w:val="ro-MD"/>
        </w:rPr>
        <w:t xml:space="preserve">cadrului de </w:t>
      </w:r>
      <w:r w:rsidR="00E4691B" w:rsidRPr="00F4169E">
        <w:rPr>
          <w:sz w:val="24"/>
          <w:szCs w:val="24"/>
          <w:lang w:val="ro-MD"/>
        </w:rPr>
        <w:lastRenderedPageBreak/>
        <w:t>rezultate corespunzător; (ii) aranjamentele noi de debursări și implementare; și (iii) extinderea datei de închidere a proiectului cu 10 luni</w:t>
      </w:r>
      <w:r w:rsidRPr="00F4169E">
        <w:rPr>
          <w:sz w:val="24"/>
          <w:szCs w:val="24"/>
          <w:lang w:val="ro-MD"/>
        </w:rPr>
        <w:t>.</w:t>
      </w:r>
      <w:r w:rsidR="00C33B3E" w:rsidRPr="00F4169E">
        <w:rPr>
          <w:sz w:val="24"/>
          <w:szCs w:val="24"/>
          <w:lang w:val="ro-MD"/>
        </w:rPr>
        <w:t xml:space="preserve"> </w:t>
      </w:r>
      <w:r w:rsidR="00C33B3E" w:rsidRPr="00F4169E">
        <w:rPr>
          <w:i/>
          <w:sz w:val="24"/>
          <w:szCs w:val="24"/>
          <w:lang w:val="ro-MD"/>
        </w:rPr>
        <w:t xml:space="preserve">Anexa nr. 3 prezintă Cadrul de rezultate și monitorizare al PRIM. </w:t>
      </w:r>
    </w:p>
    <w:p w:rsidR="00BF5090" w:rsidRPr="00F4169E" w:rsidRDefault="002B1D68" w:rsidP="002B1D68">
      <w:pPr>
        <w:pStyle w:val="1"/>
        <w:spacing w:before="120"/>
        <w:ind w:firstLine="360"/>
        <w:jc w:val="both"/>
        <w:rPr>
          <w:sz w:val="24"/>
          <w:szCs w:val="24"/>
          <w:lang w:val="ro-MD"/>
        </w:rPr>
      </w:pPr>
      <w:r w:rsidRPr="00F4169E">
        <w:rPr>
          <w:sz w:val="24"/>
          <w:szCs w:val="24"/>
          <w:lang w:val="ro-MD"/>
        </w:rPr>
        <w:t>Ca urmare a restructurării PRIM</w:t>
      </w:r>
      <w:r w:rsidR="00F84A9C" w:rsidRPr="00F4169E">
        <w:rPr>
          <w:sz w:val="24"/>
          <w:szCs w:val="24"/>
          <w:lang w:val="ro-MD"/>
        </w:rPr>
        <w:t xml:space="preserve"> din februarie 2017</w:t>
      </w:r>
      <w:r w:rsidRPr="00F4169E">
        <w:rPr>
          <w:sz w:val="24"/>
          <w:szCs w:val="24"/>
          <w:lang w:val="ro-MD"/>
        </w:rPr>
        <w:t xml:space="preserve">,  alocările pentru indicatorii DLI 2, 3 și 4 (în total 8,1 milioane  DST, aproximativ 12 milioane USD)  </w:t>
      </w:r>
      <w:r w:rsidR="00F84A9C" w:rsidRPr="00F4169E">
        <w:rPr>
          <w:sz w:val="24"/>
          <w:szCs w:val="24"/>
          <w:lang w:val="ro-MD"/>
        </w:rPr>
        <w:t>au fost</w:t>
      </w:r>
      <w:r w:rsidRPr="00F4169E">
        <w:rPr>
          <w:sz w:val="24"/>
          <w:szCs w:val="24"/>
          <w:lang w:val="ro-MD"/>
        </w:rPr>
        <w:t xml:space="preserve"> transferate în totalitate către FISM pentru re</w:t>
      </w:r>
      <w:r w:rsidR="00F15847" w:rsidRPr="00F4169E">
        <w:rPr>
          <w:sz w:val="24"/>
          <w:szCs w:val="24"/>
          <w:lang w:val="ro-MD"/>
        </w:rPr>
        <w:t>novarea</w:t>
      </w:r>
      <w:r w:rsidRPr="00F4169E">
        <w:rPr>
          <w:sz w:val="24"/>
          <w:szCs w:val="24"/>
          <w:lang w:val="ro-MD"/>
        </w:rPr>
        <w:t xml:space="preserve"> a 15 școli (Lista școlilor </w:t>
      </w:r>
      <w:r w:rsidR="00F15847" w:rsidRPr="00F4169E">
        <w:rPr>
          <w:sz w:val="24"/>
          <w:szCs w:val="24"/>
          <w:lang w:val="ro-MD"/>
        </w:rPr>
        <w:t>este prezentată în Anexa 1)</w:t>
      </w:r>
      <w:r w:rsidRPr="00F4169E">
        <w:rPr>
          <w:sz w:val="24"/>
          <w:szCs w:val="24"/>
          <w:lang w:val="ro-MD"/>
        </w:rPr>
        <w:t xml:space="preserve">, costul mediu al fiecărei școli fiind de 800 000 dolari SUA. Selectarea școlilor a fost efectuată în baza unor criterii clare și transparente, convenite împreună cu Banca, conform cărora </w:t>
      </w:r>
      <w:r w:rsidR="00E4691B" w:rsidRPr="00F4169E">
        <w:rPr>
          <w:sz w:val="24"/>
          <w:szCs w:val="24"/>
          <w:lang w:val="ro-MD"/>
        </w:rPr>
        <w:t>sunt</w:t>
      </w:r>
      <w:r w:rsidRPr="00F4169E">
        <w:rPr>
          <w:sz w:val="24"/>
          <w:szCs w:val="24"/>
          <w:lang w:val="ro-MD"/>
        </w:rPr>
        <w:t xml:space="preserve"> eligibile doar școlile cu un număr de peste 600 de elevi</w:t>
      </w:r>
      <w:r w:rsidR="001D7449">
        <w:rPr>
          <w:sz w:val="24"/>
          <w:szCs w:val="24"/>
          <w:lang w:val="ro-MD"/>
        </w:rPr>
        <w:t>, unul din criteriile de selectare</w:t>
      </w:r>
      <w:r w:rsidRPr="00F4169E">
        <w:rPr>
          <w:sz w:val="24"/>
          <w:szCs w:val="24"/>
          <w:lang w:val="ro-MD"/>
        </w:rPr>
        <w:t xml:space="preserve">. </w:t>
      </w:r>
      <w:r w:rsidR="004B24EE" w:rsidRPr="00F4169E">
        <w:rPr>
          <w:sz w:val="24"/>
          <w:szCs w:val="24"/>
          <w:lang w:val="ro-MD"/>
        </w:rPr>
        <w:t>Două din aceste instituții (</w:t>
      </w:r>
      <w:r w:rsidR="004B24EE" w:rsidRPr="00F4169E">
        <w:rPr>
          <w:i/>
          <w:sz w:val="24"/>
          <w:szCs w:val="24"/>
          <w:lang w:val="ro-MD"/>
        </w:rPr>
        <w:t>LT ”Vasile Coroban” (487 elevi) din or. Glodeni și LT ”Ștefan Vodă” (599</w:t>
      </w:r>
      <w:r w:rsidR="003C49B2" w:rsidRPr="00F4169E">
        <w:rPr>
          <w:i/>
          <w:sz w:val="24"/>
          <w:szCs w:val="24"/>
          <w:lang w:val="ro-MD"/>
        </w:rPr>
        <w:t xml:space="preserve"> elevi</w:t>
      </w:r>
      <w:r w:rsidR="004B24EE" w:rsidRPr="00F4169E">
        <w:rPr>
          <w:i/>
          <w:sz w:val="24"/>
          <w:szCs w:val="24"/>
          <w:lang w:val="ro-MD"/>
        </w:rPr>
        <w:t>) din or. Ștefan Vod</w:t>
      </w:r>
      <w:r w:rsidR="004B24EE" w:rsidRPr="00F4169E">
        <w:rPr>
          <w:sz w:val="24"/>
          <w:szCs w:val="24"/>
          <w:lang w:val="ro-MD"/>
        </w:rPr>
        <w:t>ă</w:t>
      </w:r>
      <w:r w:rsidR="003C49B2" w:rsidRPr="00F4169E">
        <w:rPr>
          <w:sz w:val="24"/>
          <w:szCs w:val="24"/>
          <w:lang w:val="ro-MD"/>
        </w:rPr>
        <w:t>)</w:t>
      </w:r>
      <w:r w:rsidR="004B24EE" w:rsidRPr="00F4169E">
        <w:rPr>
          <w:sz w:val="24"/>
          <w:szCs w:val="24"/>
          <w:lang w:val="ro-MD"/>
        </w:rPr>
        <w:t xml:space="preserve"> au mai puțin de 600 de </w:t>
      </w:r>
      <w:r w:rsidR="003C49B2" w:rsidRPr="00F4169E">
        <w:rPr>
          <w:sz w:val="24"/>
          <w:szCs w:val="24"/>
          <w:lang w:val="ro-MD"/>
        </w:rPr>
        <w:t>elevi</w:t>
      </w:r>
      <w:r w:rsidR="004B24EE" w:rsidRPr="00F4169E">
        <w:rPr>
          <w:sz w:val="24"/>
          <w:szCs w:val="24"/>
          <w:lang w:val="ro-MD"/>
        </w:rPr>
        <w:t xml:space="preserve">. </w:t>
      </w:r>
      <w:r w:rsidR="003C49B2" w:rsidRPr="00F4169E">
        <w:rPr>
          <w:sz w:val="24"/>
          <w:szCs w:val="24"/>
          <w:lang w:val="ro-MD"/>
        </w:rPr>
        <w:t>Prin scrisoarea nr. 14/15 – 593 din 09.06.2017, Ministerul Educației a adresat o solicitare către Banca Mondială privind acceptarea acestor două școli pentru desfășurarea lucrărilor de renovare, ținînd cont de situația demografică pozitivă din regiune și mărirea numărului de elevi în aceste școli în următorii ani</w:t>
      </w:r>
      <w:r w:rsidR="00F84A9C" w:rsidRPr="00F4169E">
        <w:rPr>
          <w:sz w:val="24"/>
          <w:szCs w:val="24"/>
          <w:lang w:val="ro-MD"/>
        </w:rPr>
        <w:t>, ca urmare a optimizării rețelei școlare</w:t>
      </w:r>
      <w:r w:rsidR="003C49B2" w:rsidRPr="00F4169E">
        <w:rPr>
          <w:sz w:val="24"/>
          <w:szCs w:val="24"/>
          <w:lang w:val="ro-MD"/>
        </w:rPr>
        <w:t xml:space="preserve">. </w:t>
      </w:r>
      <w:r w:rsidR="004B24EE" w:rsidRPr="00F4169E">
        <w:rPr>
          <w:sz w:val="24"/>
          <w:szCs w:val="24"/>
          <w:lang w:val="ro-MD"/>
        </w:rPr>
        <w:t xml:space="preserve"> </w:t>
      </w:r>
    </w:p>
    <w:p w:rsidR="002B1D68" w:rsidRPr="00F4169E" w:rsidRDefault="002B1D68" w:rsidP="002B1D68">
      <w:pPr>
        <w:pStyle w:val="1"/>
        <w:spacing w:before="120"/>
        <w:ind w:firstLine="360"/>
        <w:jc w:val="both"/>
        <w:rPr>
          <w:sz w:val="24"/>
          <w:szCs w:val="24"/>
          <w:lang w:val="ro-MD"/>
        </w:rPr>
      </w:pPr>
      <w:r w:rsidRPr="00F4169E">
        <w:rPr>
          <w:sz w:val="24"/>
          <w:szCs w:val="24"/>
          <w:lang w:val="ro-MD"/>
        </w:rPr>
        <w:t>Ministerul Educației</w:t>
      </w:r>
      <w:r w:rsidR="00F84A9C" w:rsidRPr="00F4169E">
        <w:rPr>
          <w:sz w:val="24"/>
          <w:szCs w:val="24"/>
          <w:lang w:val="ro-MD"/>
        </w:rPr>
        <w:t>, Culturii și Cercetării</w:t>
      </w:r>
      <w:r w:rsidRPr="00F4169E">
        <w:rPr>
          <w:sz w:val="24"/>
          <w:szCs w:val="24"/>
          <w:lang w:val="ro-MD"/>
        </w:rPr>
        <w:t xml:space="preserve"> va rămâne responsabil pentru achiziționarea și distribuirea mobilierului și echipamentului de laborator pentru aceste 15 școli</w:t>
      </w:r>
      <w:r w:rsidR="006E3B65" w:rsidRPr="00F4169E">
        <w:rPr>
          <w:sz w:val="24"/>
          <w:szCs w:val="24"/>
          <w:lang w:val="ro-MD"/>
        </w:rPr>
        <w:t>, în conformitate cu Manualul Operațional al Proiectului</w:t>
      </w:r>
      <w:r w:rsidRPr="00F4169E">
        <w:rPr>
          <w:sz w:val="24"/>
          <w:szCs w:val="24"/>
          <w:lang w:val="ro-MD"/>
        </w:rPr>
        <w:t xml:space="preserve">. De asemenea, au fost modificate aranjamentele de debursare pentru fondurile alocate inițial pentru DLI 2, 3 și 4 din cele bazate pe DLI pe cele tradiționale, ceea ce implică finanțarea directă a lucrărilor de construcție și cheltuielilor aferente. În acest context, au fost introduse ajustări la descrierea proiectului în Acordul de Finanțare. Prin Decretul Președintelui Republicii Moldova nr. 284-VIII din 19 iulie 2017, a fost promulgată Legea pentru ratificarea Amendamentului nr. 2 la Acordul de finanțare dintre Republica Moldova și Asociația Internațională pentru Dezvoltare privind realizarea Proiectului reforma învățământului în Moldova. </w:t>
      </w:r>
    </w:p>
    <w:p w:rsidR="002B1D68" w:rsidRPr="00F4169E" w:rsidRDefault="002B1D68" w:rsidP="002B1D68">
      <w:pPr>
        <w:pStyle w:val="1"/>
        <w:spacing w:before="120"/>
        <w:ind w:firstLine="360"/>
        <w:jc w:val="both"/>
        <w:rPr>
          <w:sz w:val="24"/>
          <w:szCs w:val="24"/>
          <w:lang w:val="ro-MD"/>
        </w:rPr>
      </w:pPr>
      <w:r w:rsidRPr="00F4169E">
        <w:rPr>
          <w:sz w:val="24"/>
          <w:szCs w:val="24"/>
          <w:lang w:val="ro-MD"/>
        </w:rPr>
        <w:t>Totodată, echipa PRIM a lucrat asupra modificării Manualului Operațional al Proiectului pentru delimitarea clară a responsabilităților ME</w:t>
      </w:r>
      <w:r w:rsidR="00F84A9C" w:rsidRPr="00F4169E">
        <w:rPr>
          <w:sz w:val="24"/>
          <w:szCs w:val="24"/>
          <w:lang w:val="ro-MD"/>
        </w:rPr>
        <w:t>CC</w:t>
      </w:r>
      <w:r w:rsidRPr="00F4169E">
        <w:rPr>
          <w:sz w:val="24"/>
          <w:szCs w:val="24"/>
          <w:lang w:val="ro-MD"/>
        </w:rPr>
        <w:t xml:space="preserve"> și FISM privind procesul de renovare a instituțiilor de învățământ, care a fost remis Băncii Mondiale pentru examinare și aprobare.</w:t>
      </w:r>
    </w:p>
    <w:p w:rsidR="002B1D68" w:rsidRPr="00F4169E" w:rsidRDefault="002B1D68" w:rsidP="002B1D68">
      <w:pPr>
        <w:pStyle w:val="1"/>
        <w:numPr>
          <w:ilvl w:val="0"/>
          <w:numId w:val="6"/>
        </w:numPr>
        <w:spacing w:before="120"/>
        <w:ind w:left="426"/>
        <w:jc w:val="both"/>
        <w:rPr>
          <w:b/>
          <w:sz w:val="24"/>
          <w:szCs w:val="24"/>
          <w:lang w:val="ro-MD"/>
        </w:rPr>
      </w:pPr>
      <w:r w:rsidRPr="00F4169E">
        <w:rPr>
          <w:b/>
          <w:sz w:val="24"/>
          <w:szCs w:val="24"/>
          <w:lang w:val="ro-MD"/>
        </w:rPr>
        <w:t>Stabilirea programelor de formare și remunerare a cadrelor didactice și manageriale</w:t>
      </w:r>
    </w:p>
    <w:p w:rsidR="00E10381" w:rsidRDefault="002B1D68" w:rsidP="002B1D68">
      <w:pPr>
        <w:pStyle w:val="1"/>
        <w:spacing w:before="120"/>
        <w:ind w:firstLine="360"/>
        <w:jc w:val="both"/>
        <w:rPr>
          <w:iCs/>
          <w:sz w:val="24"/>
          <w:szCs w:val="24"/>
          <w:lang w:val="ro-MD"/>
        </w:rPr>
      </w:pPr>
      <w:r w:rsidRPr="00F4169E">
        <w:rPr>
          <w:sz w:val="24"/>
          <w:szCs w:val="24"/>
          <w:lang w:val="ro-MD"/>
        </w:rPr>
        <w:t xml:space="preserve">Ministerul Educației a elaborat și a aprobat noul program de formare continuă pentru cadrele didactice (Ordinul nr. 988 din 23 noiembrie 2016) și pentru cadrele de conducere (Ordinul nr. 989 din 23 noiembrie 2016), în baza standardelor de competență profesională definite pentru cadrele didactice și cadrele de conducere. Formarea cadrelor didactice include cinci module: (i) proiectarea educațională în contextul curriculumului </w:t>
      </w:r>
      <w:r w:rsidRPr="00F4169E">
        <w:rPr>
          <w:iCs/>
          <w:sz w:val="24"/>
          <w:szCs w:val="24"/>
          <w:lang w:val="ro-MD"/>
        </w:rPr>
        <w:t xml:space="preserve">educațional axat pe competențe; (ii) mediul educațional incluziv; (iii) predarea și evaluarea în contextul educației active; (iv) dezvoltarea profesională a cadrului didactic pentru asigurarea calității în educație; și (v) parteneriat pentru educație. Formarea </w:t>
      </w:r>
      <w:r w:rsidR="00D76FD7" w:rsidRPr="00F4169E">
        <w:rPr>
          <w:iCs/>
          <w:sz w:val="24"/>
          <w:szCs w:val="24"/>
          <w:lang w:val="ro-MD"/>
        </w:rPr>
        <w:t xml:space="preserve">cadrelor de conducere </w:t>
      </w:r>
      <w:r w:rsidRPr="00F4169E">
        <w:rPr>
          <w:iCs/>
          <w:sz w:val="24"/>
          <w:szCs w:val="24"/>
          <w:lang w:val="ro-MD"/>
        </w:rPr>
        <w:t>include 6 module: (i) viziune și strategii</w:t>
      </w:r>
      <w:r w:rsidRPr="00F4169E">
        <w:rPr>
          <w:sz w:val="24"/>
          <w:szCs w:val="24"/>
          <w:lang w:val="ro-MD"/>
        </w:rPr>
        <w:t>; (ii) curriculumul; (iii) resursele umane; (iv) resursele financiare și materiale; (v) structuri și proceduri; și (vi) comunitatea și parteneriat. În luna decembrie 2016, Ministerul Educației a realizat indicatorul  DLI 5 ”</w:t>
      </w:r>
      <w:r w:rsidRPr="00F4169E">
        <w:rPr>
          <w:rFonts w:eastAsia="Calibri"/>
          <w:b/>
          <w:i/>
          <w:sz w:val="24"/>
          <w:szCs w:val="24"/>
          <w:lang w:val="ro-MD"/>
        </w:rPr>
        <w:t>Programul actualizat de formare a directorilor de școală şi cadrelor didactice aprobat în mod oficial şi implementarea acestuia iniţiată</w:t>
      </w:r>
      <w:r w:rsidRPr="00F4169E">
        <w:rPr>
          <w:rFonts w:eastAsia="Calibri"/>
          <w:sz w:val="24"/>
          <w:szCs w:val="24"/>
          <w:lang w:val="ro-MD"/>
        </w:rPr>
        <w:t>”</w:t>
      </w:r>
      <w:r w:rsidRPr="00F4169E">
        <w:rPr>
          <w:iCs/>
          <w:sz w:val="24"/>
          <w:szCs w:val="24"/>
          <w:lang w:val="ro-MD"/>
        </w:rPr>
        <w:t xml:space="preserve">. </w:t>
      </w:r>
    </w:p>
    <w:p w:rsidR="002B1D68" w:rsidRPr="00F4169E" w:rsidRDefault="00DF61F6" w:rsidP="002B1D68">
      <w:pPr>
        <w:pStyle w:val="1"/>
        <w:spacing w:before="120"/>
        <w:ind w:firstLine="360"/>
        <w:jc w:val="both"/>
        <w:rPr>
          <w:sz w:val="24"/>
          <w:szCs w:val="24"/>
          <w:lang w:val="ro-MD"/>
        </w:rPr>
      </w:pPr>
      <w:r w:rsidRPr="00F4169E">
        <w:rPr>
          <w:iCs/>
          <w:sz w:val="24"/>
          <w:szCs w:val="24"/>
          <w:lang w:val="ro-MD"/>
        </w:rPr>
        <w:t xml:space="preserve">Pe parcursul </w:t>
      </w:r>
      <w:r w:rsidR="00D76FD7" w:rsidRPr="00F4169E">
        <w:rPr>
          <w:sz w:val="24"/>
          <w:szCs w:val="24"/>
          <w:lang w:val="ro-MD"/>
        </w:rPr>
        <w:t>anul</w:t>
      </w:r>
      <w:r w:rsidRPr="00F4169E">
        <w:rPr>
          <w:sz w:val="24"/>
          <w:szCs w:val="24"/>
          <w:lang w:val="ro-MD"/>
        </w:rPr>
        <w:t>ui</w:t>
      </w:r>
      <w:r w:rsidR="00D76FD7" w:rsidRPr="00F4169E">
        <w:rPr>
          <w:sz w:val="24"/>
          <w:szCs w:val="24"/>
          <w:lang w:val="ro-MD"/>
        </w:rPr>
        <w:t xml:space="preserve"> 2016 și 2017, Ministerul Educației a realizat formări pentru circa 2630 cadre didactice și 950 directori de școală </w:t>
      </w:r>
      <w:r w:rsidR="00290091" w:rsidRPr="00F4169E">
        <w:rPr>
          <w:sz w:val="24"/>
          <w:szCs w:val="24"/>
          <w:lang w:val="ro-MD"/>
        </w:rPr>
        <w:t xml:space="preserve">și directori adjuncți, realizând în luna decembrie 2017 </w:t>
      </w:r>
      <w:r w:rsidR="002B1D68" w:rsidRPr="00F4169E">
        <w:rPr>
          <w:b/>
          <w:i/>
          <w:iCs/>
          <w:sz w:val="24"/>
          <w:szCs w:val="24"/>
          <w:lang w:val="ro-MD"/>
        </w:rPr>
        <w:t>indicatorul DLI 6 ”30</w:t>
      </w:r>
      <w:r w:rsidR="002B1D68" w:rsidRPr="00F4169E">
        <w:rPr>
          <w:b/>
          <w:i/>
          <w:sz w:val="24"/>
          <w:szCs w:val="24"/>
          <w:lang w:val="ro-MD"/>
        </w:rPr>
        <w:t xml:space="preserve"> la sută din directorii de școală și 10 la sută din cadrele didactice formate, în baza unui program actualizat de formare a cadrelor didactice și directorilor de școală</w:t>
      </w:r>
      <w:r w:rsidRPr="00F4169E">
        <w:rPr>
          <w:b/>
          <w:i/>
          <w:sz w:val="24"/>
          <w:szCs w:val="24"/>
          <w:lang w:val="ro-MD"/>
        </w:rPr>
        <w:t>”</w:t>
      </w:r>
      <w:r w:rsidR="002B1D68" w:rsidRPr="00F4169E">
        <w:rPr>
          <w:b/>
          <w:i/>
          <w:sz w:val="24"/>
          <w:szCs w:val="24"/>
          <w:lang w:val="ro-MD"/>
        </w:rPr>
        <w:t xml:space="preserve">. </w:t>
      </w:r>
    </w:p>
    <w:p w:rsidR="002B1D68" w:rsidRPr="00F4169E" w:rsidRDefault="002B1D68" w:rsidP="002B1D68">
      <w:pPr>
        <w:spacing w:before="120"/>
        <w:ind w:firstLine="417"/>
        <w:jc w:val="both"/>
        <w:rPr>
          <w:rFonts w:ascii="Times New Roman" w:eastAsia="Calibri" w:hAnsi="Times New Roman" w:cs="Times New Roman"/>
          <w:sz w:val="24"/>
          <w:szCs w:val="24"/>
          <w:lang w:val="ro-MD"/>
        </w:rPr>
      </w:pPr>
      <w:r w:rsidRPr="00F4169E">
        <w:rPr>
          <w:rFonts w:ascii="Times New Roman" w:eastAsia="Calibri" w:hAnsi="Times New Roman" w:cs="Times New Roman"/>
          <w:sz w:val="24"/>
          <w:szCs w:val="24"/>
          <w:lang w:val="ro-MD"/>
        </w:rPr>
        <w:lastRenderedPageBreak/>
        <w:t xml:space="preserve">Referitor la realizarea </w:t>
      </w:r>
      <w:r w:rsidRPr="00F4169E">
        <w:rPr>
          <w:rFonts w:ascii="Times New Roman" w:eastAsia="Calibri" w:hAnsi="Times New Roman" w:cs="Times New Roman"/>
          <w:b/>
          <w:i/>
          <w:sz w:val="24"/>
          <w:szCs w:val="24"/>
          <w:lang w:val="ro-MD"/>
        </w:rPr>
        <w:t>indicatorului DLI 7</w:t>
      </w:r>
      <w:r w:rsidRPr="00F4169E">
        <w:rPr>
          <w:rFonts w:ascii="Times New Roman" w:eastAsia="Calibri" w:hAnsi="Times New Roman" w:cs="Times New Roman"/>
          <w:b/>
          <w:sz w:val="24"/>
          <w:szCs w:val="24"/>
          <w:lang w:val="ro-MD"/>
        </w:rPr>
        <w:t xml:space="preserve"> ”</w:t>
      </w:r>
      <w:r w:rsidRPr="00F4169E">
        <w:rPr>
          <w:rFonts w:ascii="Times New Roman" w:eastAsia="Calibri" w:hAnsi="Times New Roman" w:cs="Times New Roman"/>
          <w:b/>
          <w:i/>
          <w:sz w:val="24"/>
          <w:szCs w:val="24"/>
          <w:lang w:val="ro-MD"/>
        </w:rPr>
        <w:t>Noul program de salarizare a directorilor de școală și cadrelor didactice adoptat”,</w:t>
      </w:r>
      <w:r w:rsidRPr="00F4169E">
        <w:rPr>
          <w:rFonts w:ascii="Times New Roman" w:eastAsia="Calibri" w:hAnsi="Times New Roman" w:cs="Times New Roman"/>
          <w:i/>
          <w:sz w:val="24"/>
          <w:szCs w:val="24"/>
          <w:lang w:val="ro-MD"/>
        </w:rPr>
        <w:t xml:space="preserve"> </w:t>
      </w:r>
      <w:r w:rsidRPr="00F4169E">
        <w:rPr>
          <w:rFonts w:ascii="Times New Roman" w:eastAsia="Calibri" w:hAnsi="Times New Roman" w:cs="Times New Roman"/>
          <w:sz w:val="24"/>
          <w:szCs w:val="24"/>
          <w:lang w:val="ro-MD"/>
        </w:rPr>
        <w:t xml:space="preserve">Ministerul Educației a adresat o scrisoare către Guvernul Republicii Moldova și Ministerul Finanțelor privind inițierea procedurii de restructurare a PRIM pe indicatorul DLI 7. Dat fiind faptul că prin Dispoziția Prim-Ministrului nr. 80-d din 28 iulie 2017 a fost aprobat Conceptul privind sistemul unitar de salarizare în sectorul bugetar, care cuprinde și salarizarea cadrelor didactice și de conducere, și deoarece elaborarea unui nou program de remunerare bazat pe performanță va dura mai mult timp decât a fost anticipat inițial în cadrul Proiectului, și ținând cont de faptul că sistemele de control și monitorizare nu sunt încă funcționale, Ministerul Educației a propus restructurarea acestui indicator și alocarea resurselor financiare aferente acestui indicator pentru renovarea încă a două școli de circumscripție pentru a le aduce în conformitate cu standardele de asigurare a calității în educație. </w:t>
      </w:r>
      <w:r w:rsidR="00A617A9" w:rsidRPr="00F4169E">
        <w:rPr>
          <w:rFonts w:ascii="Times New Roman" w:eastAsia="Calibri" w:hAnsi="Times New Roman" w:cs="Times New Roman"/>
          <w:sz w:val="24"/>
          <w:szCs w:val="24"/>
          <w:lang w:val="ro-MD"/>
        </w:rPr>
        <w:t xml:space="preserve">Prin scrisoarea nr. 13/1-7/313 din 07 noiembrie 2017, Ministerul Finanțelor a adresat către Banca Mondială </w:t>
      </w:r>
      <w:r w:rsidR="009B4899" w:rsidRPr="00F4169E">
        <w:rPr>
          <w:rFonts w:ascii="Times New Roman" w:eastAsia="Calibri" w:hAnsi="Times New Roman" w:cs="Times New Roman"/>
          <w:sz w:val="24"/>
          <w:szCs w:val="24"/>
          <w:lang w:val="ro-MD"/>
        </w:rPr>
        <w:t xml:space="preserve">o </w:t>
      </w:r>
      <w:r w:rsidR="00A617A9" w:rsidRPr="00F4169E">
        <w:rPr>
          <w:rFonts w:ascii="Times New Roman" w:eastAsia="Calibri" w:hAnsi="Times New Roman" w:cs="Times New Roman"/>
          <w:sz w:val="24"/>
          <w:szCs w:val="24"/>
          <w:lang w:val="ro-MD"/>
        </w:rPr>
        <w:t>s</w:t>
      </w:r>
      <w:r w:rsidRPr="00F4169E">
        <w:rPr>
          <w:rFonts w:ascii="Times New Roman" w:eastAsia="Calibri" w:hAnsi="Times New Roman" w:cs="Times New Roman"/>
          <w:sz w:val="24"/>
          <w:szCs w:val="24"/>
          <w:lang w:val="ro-MD"/>
        </w:rPr>
        <w:t xml:space="preserve">olicitare de restructurare a </w:t>
      </w:r>
      <w:r w:rsidR="003F2E7C" w:rsidRPr="00F4169E">
        <w:rPr>
          <w:rFonts w:ascii="Times New Roman" w:eastAsia="Calibri" w:hAnsi="Times New Roman" w:cs="Times New Roman"/>
          <w:sz w:val="24"/>
          <w:szCs w:val="24"/>
          <w:lang w:val="ro-MD"/>
        </w:rPr>
        <w:t>indicatorului DLI 7 și de extindere a PRIM cu 12 luni, pentru a avea suficient timp pentru renovarea școlilor</w:t>
      </w:r>
      <w:r w:rsidRPr="00F4169E">
        <w:rPr>
          <w:rFonts w:ascii="Times New Roman" w:eastAsia="Calibri" w:hAnsi="Times New Roman" w:cs="Times New Roman"/>
          <w:sz w:val="24"/>
          <w:szCs w:val="24"/>
          <w:lang w:val="ro-MD"/>
        </w:rPr>
        <w:t>.</w:t>
      </w:r>
    </w:p>
    <w:p w:rsidR="002B1D68" w:rsidRPr="00F4169E" w:rsidRDefault="002E11F7" w:rsidP="002B1D68">
      <w:pPr>
        <w:pStyle w:val="Heading2"/>
        <w:spacing w:before="120" w:line="240" w:lineRule="auto"/>
        <w:rPr>
          <w:rFonts w:ascii="Times New Roman" w:hAnsi="Times New Roman" w:cs="Times New Roman"/>
          <w:color w:val="auto"/>
          <w:sz w:val="24"/>
          <w:szCs w:val="24"/>
          <w:lang w:val="ro-MD"/>
        </w:rPr>
      </w:pPr>
      <w:bookmarkStart w:id="5" w:name="_Toc505070166"/>
      <w:r w:rsidRPr="00F4169E">
        <w:rPr>
          <w:rFonts w:ascii="Times New Roman" w:hAnsi="Times New Roman" w:cs="Times New Roman"/>
          <w:color w:val="auto"/>
          <w:sz w:val="24"/>
          <w:szCs w:val="24"/>
          <w:lang w:val="ro-MD"/>
        </w:rPr>
        <w:t>Îmbunătățirea</w:t>
      </w:r>
      <w:r w:rsidR="002B1D68" w:rsidRPr="00F4169E">
        <w:rPr>
          <w:rFonts w:ascii="Times New Roman" w:hAnsi="Times New Roman" w:cs="Times New Roman"/>
          <w:color w:val="auto"/>
          <w:sz w:val="24"/>
          <w:szCs w:val="24"/>
          <w:lang w:val="ro-MD"/>
        </w:rPr>
        <w:t xml:space="preserve"> sistemului de evaluare a elevilor</w:t>
      </w:r>
      <w:bookmarkEnd w:id="5"/>
      <w:r w:rsidR="002B1D68" w:rsidRPr="00F4169E">
        <w:rPr>
          <w:rFonts w:ascii="Times New Roman" w:hAnsi="Times New Roman" w:cs="Times New Roman"/>
          <w:color w:val="auto"/>
          <w:sz w:val="24"/>
          <w:szCs w:val="24"/>
          <w:lang w:val="ro-MD"/>
        </w:rPr>
        <w:t xml:space="preserve"> </w:t>
      </w:r>
    </w:p>
    <w:p w:rsidR="002B1D68" w:rsidRPr="00F4169E" w:rsidRDefault="002B1D68" w:rsidP="002B1D68">
      <w:pPr>
        <w:jc w:val="both"/>
        <w:rPr>
          <w:rFonts w:ascii="Times New Roman" w:hAnsi="Times New Roman" w:cs="Times New Roman"/>
          <w:sz w:val="24"/>
          <w:szCs w:val="24"/>
          <w:lang w:val="ro-MD"/>
        </w:rPr>
      </w:pPr>
      <w:r w:rsidRPr="00F4169E">
        <w:rPr>
          <w:rFonts w:ascii="Times New Roman" w:hAnsi="Times New Roman" w:cs="Times New Roman"/>
          <w:sz w:val="24"/>
          <w:szCs w:val="24"/>
          <w:lang w:val="ro-MD"/>
        </w:rPr>
        <w:t xml:space="preserve">Toate activitățile care au fost prevăzute în acest domeniu au fost desfășurate cu succes. Evaluările naționale la clasa a 4-a și a 9-a la limba română, limba rusă și matematică au fost revizuite, rezultatele acestora au fost analizate de către Agenția Națională pentru Curriculum și Evaluare (ANCE) și diseminate în mod public.  </w:t>
      </w:r>
    </w:p>
    <w:p w:rsidR="002B1D68" w:rsidRPr="00F4169E" w:rsidRDefault="002B1D68" w:rsidP="002B1D68">
      <w:pPr>
        <w:pStyle w:val="1"/>
        <w:spacing w:before="120"/>
        <w:ind w:firstLine="360"/>
        <w:jc w:val="both"/>
        <w:rPr>
          <w:sz w:val="24"/>
          <w:szCs w:val="24"/>
          <w:lang w:val="ro-MD"/>
        </w:rPr>
      </w:pPr>
      <w:r w:rsidRPr="00F4169E">
        <w:rPr>
          <w:sz w:val="24"/>
          <w:szCs w:val="24"/>
          <w:lang w:val="ro-MD"/>
        </w:rPr>
        <w:t xml:space="preserve">La acest capitol, principalul obiectiv a fost </w:t>
      </w:r>
      <w:r w:rsidRPr="00F4169E">
        <w:rPr>
          <w:b/>
          <w:i/>
          <w:sz w:val="24"/>
          <w:szCs w:val="24"/>
          <w:lang w:val="ro-MD"/>
        </w:rPr>
        <w:t>participarea Republicii Moldova la Programul Internaţional pentru Evaluarea Elevilor</w:t>
      </w:r>
      <w:r w:rsidRPr="00F4169E">
        <w:rPr>
          <w:sz w:val="24"/>
          <w:szCs w:val="24"/>
          <w:lang w:val="ro-MD"/>
        </w:rPr>
        <w:t xml:space="preserve"> - PISA 2015. Programul PISA este un studiu comparativ internaţional, care are scopul de a măsura competenţele de bază ale elevilor de 15 ani, obţinute către sfârşitul ciclului gimnazial, în trei domenii: ştiinţe, matematică, citire/lectură. De asemenea, studiul arată nivelul de pregătire a elevilor din fiecare ţară comparativ cu alte ţări PISA. Programul PISA a fost iniţiat  de către Organizaţia pentru Cooperare şi Dezvoltare Economică (OECD), în 2000, în program fiind implicate peste 70 de ţări. PISA are loc o dată în 3 ani, iar până în anul 2015, la nivel mondial au fost organizate 6 testări. </w:t>
      </w:r>
    </w:p>
    <w:p w:rsidR="002B1D68" w:rsidRPr="00F4169E" w:rsidRDefault="002B1D68" w:rsidP="002B1D68">
      <w:pPr>
        <w:ind w:firstLine="360"/>
        <w:jc w:val="both"/>
        <w:rPr>
          <w:rFonts w:ascii="Times New Roman" w:hAnsi="Times New Roman" w:cs="Times New Roman"/>
          <w:sz w:val="24"/>
          <w:szCs w:val="24"/>
          <w:lang w:val="ro-MD"/>
        </w:rPr>
      </w:pPr>
      <w:r w:rsidRPr="00F4169E">
        <w:rPr>
          <w:rFonts w:ascii="Times New Roman" w:hAnsi="Times New Roman" w:cs="Times New Roman"/>
          <w:bCs/>
          <w:sz w:val="24"/>
          <w:szCs w:val="24"/>
          <w:lang w:val="ro-MD"/>
        </w:rPr>
        <w:t xml:space="preserve">Republica Moldova a luat parte pentru prima dată la </w:t>
      </w:r>
      <w:r w:rsidRPr="00F4169E">
        <w:rPr>
          <w:rFonts w:ascii="Times New Roman" w:hAnsi="Times New Roman" w:cs="Times New Roman"/>
          <w:sz w:val="24"/>
          <w:szCs w:val="24"/>
          <w:lang w:val="ro-MD"/>
        </w:rPr>
        <w:t>Programul PISA în anul 2009. PISA 2015 a fost cea de</w:t>
      </w:r>
      <w:r w:rsidR="00A5583E" w:rsidRPr="00F4169E">
        <w:rPr>
          <w:rFonts w:ascii="Times New Roman" w:hAnsi="Times New Roman" w:cs="Times New Roman"/>
          <w:sz w:val="24"/>
          <w:szCs w:val="24"/>
          <w:lang w:val="ro-MD"/>
        </w:rPr>
        <w:t xml:space="preserve"> </w:t>
      </w:r>
      <w:r w:rsidRPr="00F4169E">
        <w:rPr>
          <w:rFonts w:ascii="Times New Roman" w:hAnsi="Times New Roman" w:cs="Times New Roman"/>
          <w:sz w:val="24"/>
          <w:szCs w:val="24"/>
          <w:lang w:val="ro-MD"/>
        </w:rPr>
        <w:t>a doua participare a Moldovei la acest program internațional. Programul PISA 2015 a inclus realizarea unei Testări Pilot în 2014 şi a Testării de Bază în 2015.</w:t>
      </w:r>
    </w:p>
    <w:p w:rsidR="002B1D68" w:rsidRPr="00F4169E" w:rsidRDefault="002B1D68" w:rsidP="002B1D68">
      <w:pPr>
        <w:ind w:firstLine="360"/>
        <w:jc w:val="both"/>
        <w:rPr>
          <w:rFonts w:ascii="Times New Roman" w:hAnsi="Times New Roman" w:cs="Times New Roman"/>
          <w:sz w:val="24"/>
          <w:szCs w:val="24"/>
          <w:lang w:val="ro-MD"/>
        </w:rPr>
      </w:pPr>
      <w:r w:rsidRPr="00F4169E">
        <w:rPr>
          <w:rFonts w:ascii="Times New Roman" w:hAnsi="Times New Roman" w:cs="Times New Roman"/>
          <w:sz w:val="24"/>
          <w:szCs w:val="24"/>
          <w:lang w:val="ro-MD"/>
        </w:rPr>
        <w:t xml:space="preserve">La Testarea de Bază PISA 2015 în Republica Moldova au participat circa 5 400 elevi din 229 instituţii de învăţământ de diferite tipuri (gimnazii, licee, şcoli profesionale, colegii) din toate raioanele republicii. În decembrie 2016, au fost diseminate primele rezultate PISA 2015. </w:t>
      </w:r>
      <w:r w:rsidRPr="00F4169E">
        <w:rPr>
          <w:rFonts w:ascii="Times New Roman" w:hAnsi="Times New Roman" w:cs="Times New Roman"/>
          <w:color w:val="000000" w:themeColor="text1"/>
          <w:sz w:val="24"/>
          <w:szCs w:val="24"/>
          <w:lang w:val="ro-MD"/>
        </w:rPr>
        <w:t xml:space="preserve">Agenția Națională pentru Curriculum și </w:t>
      </w:r>
      <w:r w:rsidRPr="002E11F7">
        <w:rPr>
          <w:rFonts w:ascii="Times New Roman" w:hAnsi="Times New Roman" w:cs="Times New Roman"/>
          <w:color w:val="000000" w:themeColor="text1"/>
          <w:sz w:val="24"/>
          <w:szCs w:val="24"/>
          <w:lang w:val="ro-MD"/>
        </w:rPr>
        <w:t xml:space="preserve">Evaluare </w:t>
      </w:r>
      <w:hyperlink r:id="rId8" w:history="1">
        <w:r w:rsidRPr="002E11F7">
          <w:rPr>
            <w:rStyle w:val="Hyperlink"/>
            <w:rFonts w:ascii="Times New Roman" w:hAnsi="Times New Roman" w:cs="Times New Roman"/>
            <w:color w:val="000000" w:themeColor="text1"/>
            <w:sz w:val="24"/>
            <w:szCs w:val="24"/>
            <w:u w:val="none"/>
            <w:lang w:val="ro-MD"/>
          </w:rPr>
          <w:t>a analizat</w:t>
        </w:r>
      </w:hyperlink>
      <w:r w:rsidRPr="002E11F7">
        <w:rPr>
          <w:rFonts w:ascii="Times New Roman" w:hAnsi="Times New Roman" w:cs="Times New Roman"/>
          <w:color w:val="000000" w:themeColor="text1"/>
          <w:sz w:val="24"/>
          <w:szCs w:val="24"/>
          <w:lang w:val="ro-MD"/>
        </w:rPr>
        <w:t xml:space="preserve"> Raportul general OECD-PISA 2015 și a desfășurat analiza proprie a datelor și a elaborat un </w:t>
      </w:r>
      <w:hyperlink r:id="rId9" w:history="1">
        <w:r w:rsidRPr="002E11F7">
          <w:rPr>
            <w:rStyle w:val="Hyperlink"/>
            <w:rFonts w:ascii="Times New Roman" w:hAnsi="Times New Roman" w:cs="Times New Roman"/>
            <w:color w:val="000000" w:themeColor="text1"/>
            <w:sz w:val="24"/>
            <w:szCs w:val="24"/>
            <w:u w:val="none"/>
            <w:lang w:val="ro-MD"/>
          </w:rPr>
          <w:t>raport structurat privind rezultatele înregistrate de Republica Moldova</w:t>
        </w:r>
      </w:hyperlink>
      <w:r w:rsidRPr="002E11F7">
        <w:rPr>
          <w:rFonts w:ascii="Times New Roman" w:hAnsi="Times New Roman" w:cs="Times New Roman"/>
          <w:color w:val="000000" w:themeColor="text1"/>
          <w:sz w:val="24"/>
          <w:szCs w:val="24"/>
          <w:lang w:val="ro-MD"/>
        </w:rPr>
        <w:t xml:space="preserve"> la testarea din 2015. Raportul a fost prezentat public, în cadrul unui eveniment, </w:t>
      </w:r>
      <w:hyperlink r:id="rId10" w:history="1">
        <w:r w:rsidRPr="002E11F7">
          <w:rPr>
            <w:rStyle w:val="Hyperlink"/>
            <w:rFonts w:ascii="Times New Roman" w:hAnsi="Times New Roman" w:cs="Times New Roman"/>
            <w:color w:val="000000" w:themeColor="text1"/>
            <w:sz w:val="24"/>
            <w:szCs w:val="24"/>
            <w:u w:val="none"/>
            <w:lang w:val="ro-MD"/>
          </w:rPr>
          <w:t>pe data de 7 februarie 2017</w:t>
        </w:r>
      </w:hyperlink>
      <w:r w:rsidRPr="002E11F7">
        <w:rPr>
          <w:rFonts w:ascii="Times New Roman" w:hAnsi="Times New Roman" w:cs="Times New Roman"/>
          <w:color w:val="000000" w:themeColor="text1"/>
          <w:sz w:val="24"/>
          <w:szCs w:val="24"/>
          <w:lang w:val="ro-MD"/>
        </w:rPr>
        <w:t xml:space="preserve"> și a fost </w:t>
      </w:r>
      <w:hyperlink r:id="rId11" w:history="1">
        <w:r w:rsidRPr="002E11F7">
          <w:rPr>
            <w:rStyle w:val="Hyperlink"/>
            <w:rFonts w:ascii="Times New Roman" w:hAnsi="Times New Roman" w:cs="Times New Roman"/>
            <w:color w:val="000000" w:themeColor="text1"/>
            <w:sz w:val="24"/>
            <w:szCs w:val="24"/>
            <w:u w:val="none"/>
            <w:lang w:val="ro-MD"/>
          </w:rPr>
          <w:t>publicat pe pagina web a Ministerului Educației</w:t>
        </w:r>
      </w:hyperlink>
      <w:r w:rsidRPr="002E11F7">
        <w:rPr>
          <w:rFonts w:ascii="Times New Roman" w:hAnsi="Times New Roman" w:cs="Times New Roman"/>
          <w:color w:val="000000" w:themeColor="text1"/>
          <w:sz w:val="24"/>
          <w:szCs w:val="24"/>
          <w:lang w:val="ro-MD"/>
        </w:rPr>
        <w:t xml:space="preserve"> și pe site-ul </w:t>
      </w:r>
      <w:hyperlink r:id="rId12" w:history="1">
        <w:r w:rsidRPr="002E11F7">
          <w:rPr>
            <w:rStyle w:val="Hyperlink"/>
            <w:rFonts w:ascii="Times New Roman" w:hAnsi="Times New Roman" w:cs="Times New Roman"/>
            <w:color w:val="000000" w:themeColor="text1"/>
            <w:sz w:val="24"/>
            <w:szCs w:val="24"/>
            <w:u w:val="none"/>
            <w:lang w:val="ro-MD"/>
          </w:rPr>
          <w:t>Agenției Naționale pentru Curriculum și Evaluare</w:t>
        </w:r>
      </w:hyperlink>
      <w:r w:rsidRPr="002E11F7">
        <w:rPr>
          <w:rStyle w:val="Hyperlink"/>
          <w:rFonts w:ascii="Times New Roman" w:hAnsi="Times New Roman" w:cs="Times New Roman"/>
          <w:color w:val="000000" w:themeColor="text1"/>
          <w:sz w:val="24"/>
          <w:szCs w:val="24"/>
          <w:u w:val="none"/>
          <w:lang w:val="ro-MD"/>
        </w:rPr>
        <w:t>.</w:t>
      </w:r>
      <w:r w:rsidRPr="00F4169E">
        <w:rPr>
          <w:rStyle w:val="Hyperlink"/>
          <w:rFonts w:ascii="Times New Roman" w:hAnsi="Times New Roman" w:cs="Times New Roman"/>
          <w:color w:val="000000" w:themeColor="text1"/>
          <w:sz w:val="24"/>
          <w:szCs w:val="24"/>
          <w:lang w:val="ro-MD"/>
        </w:rPr>
        <w:t xml:space="preserve"> </w:t>
      </w:r>
      <w:r w:rsidRPr="00F4169E">
        <w:rPr>
          <w:rFonts w:ascii="Times New Roman" w:hAnsi="Times New Roman" w:cs="Times New Roman"/>
          <w:color w:val="000000" w:themeColor="text1"/>
          <w:sz w:val="24"/>
          <w:szCs w:val="24"/>
          <w:lang w:val="ro-MD"/>
        </w:rPr>
        <w:t xml:space="preserve">Indicatorul </w:t>
      </w:r>
      <w:r w:rsidRPr="00F4169E">
        <w:rPr>
          <w:rFonts w:ascii="Times New Roman" w:hAnsi="Times New Roman" w:cs="Times New Roman"/>
          <w:b/>
          <w:i/>
          <w:sz w:val="24"/>
          <w:szCs w:val="24"/>
          <w:lang w:val="ro-MD"/>
        </w:rPr>
        <w:t xml:space="preserve">DLI 9 ”Rezultatele participării RM la PISA 2015 sunt analizate și diseminate” </w:t>
      </w:r>
      <w:r w:rsidRPr="00F4169E">
        <w:rPr>
          <w:rFonts w:ascii="Times New Roman" w:hAnsi="Times New Roman" w:cs="Times New Roman"/>
          <w:sz w:val="24"/>
          <w:szCs w:val="24"/>
          <w:lang w:val="ro-MD"/>
        </w:rPr>
        <w:t>a fost realizat în luna martie 2017.</w:t>
      </w:r>
    </w:p>
    <w:p w:rsidR="002B1D68" w:rsidRPr="00F4169E" w:rsidRDefault="002B1D68" w:rsidP="002B1D68">
      <w:pPr>
        <w:pStyle w:val="Heading2"/>
        <w:spacing w:before="120" w:line="240" w:lineRule="auto"/>
        <w:rPr>
          <w:rFonts w:ascii="Times New Roman" w:hAnsi="Times New Roman" w:cs="Times New Roman"/>
          <w:color w:val="auto"/>
          <w:sz w:val="24"/>
          <w:szCs w:val="24"/>
          <w:lang w:val="ro-MD"/>
        </w:rPr>
      </w:pPr>
      <w:bookmarkStart w:id="6" w:name="_Toc505070167"/>
      <w:r w:rsidRPr="00F4169E">
        <w:rPr>
          <w:rFonts w:ascii="Times New Roman" w:hAnsi="Times New Roman" w:cs="Times New Roman"/>
          <w:color w:val="auto"/>
          <w:sz w:val="24"/>
          <w:szCs w:val="24"/>
          <w:lang w:val="ro-MD"/>
        </w:rPr>
        <w:t>Îmbunătăţirea calităţii datelor şi a sistemelor de management</w:t>
      </w:r>
      <w:bookmarkEnd w:id="6"/>
      <w:r w:rsidRPr="00F4169E">
        <w:rPr>
          <w:rFonts w:ascii="Times New Roman" w:hAnsi="Times New Roman" w:cs="Times New Roman"/>
          <w:color w:val="auto"/>
          <w:sz w:val="24"/>
          <w:szCs w:val="24"/>
          <w:lang w:val="ro-MD"/>
        </w:rPr>
        <w:t xml:space="preserve"> </w:t>
      </w:r>
    </w:p>
    <w:p w:rsidR="00A56DC8" w:rsidRPr="00F4169E" w:rsidRDefault="002B1D68" w:rsidP="00A56DC8">
      <w:pPr>
        <w:ind w:firstLine="360"/>
        <w:jc w:val="both"/>
        <w:rPr>
          <w:rFonts w:ascii="Times New Roman" w:hAnsi="Times New Roman" w:cs="Times New Roman"/>
          <w:sz w:val="24"/>
          <w:szCs w:val="24"/>
          <w:lang w:val="ro-MD"/>
        </w:rPr>
      </w:pPr>
      <w:r w:rsidRPr="00F4169E">
        <w:rPr>
          <w:rFonts w:ascii="Times New Roman" w:eastAsia="Times New Roman" w:hAnsi="Times New Roman" w:cs="Times New Roman"/>
          <w:color w:val="000000" w:themeColor="text1"/>
          <w:sz w:val="24"/>
          <w:szCs w:val="24"/>
          <w:lang w:val="ro-MD"/>
        </w:rPr>
        <w:t xml:space="preserve">PRIM a continuat susținerea consolidării Sistemului Informațional de Management în Educație (SIME), care include învățământul primar și secundar general, cît și includerea a noului modul pentru educația timpurie. Conform regulamentului privind sistemul de cartografiere a școlilor primare, gimnaziilor și liceelor, aprobat prin Hotărârea Guvernului nr. </w:t>
      </w:r>
      <w:r w:rsidRPr="00F4169E">
        <w:rPr>
          <w:rFonts w:ascii="Times New Roman" w:eastAsia="Times New Roman" w:hAnsi="Times New Roman" w:cs="Times New Roman"/>
          <w:color w:val="000000" w:themeColor="text1"/>
          <w:sz w:val="24"/>
          <w:szCs w:val="24"/>
          <w:lang w:val="ro-MD"/>
        </w:rPr>
        <w:lastRenderedPageBreak/>
        <w:t xml:space="preserve">899 din 27.10.2014,  care prevede colectarea datelor în SIME de două ori pe an, datele școlare sunt permanent colectate și introduse în sistem, și sistemul poate genera date la nivel de școală. </w:t>
      </w:r>
      <w:r w:rsidRPr="00F4169E">
        <w:rPr>
          <w:rFonts w:ascii="Times New Roman" w:hAnsi="Times New Roman" w:cs="Times New Roman"/>
          <w:color w:val="000000" w:themeColor="text1"/>
          <w:sz w:val="24"/>
          <w:szCs w:val="24"/>
          <w:lang w:val="ro-MD"/>
        </w:rPr>
        <w:t>În baza datelor disponibile în SIME, a fost completată “Fișa școlii” pentru anul de studii 2015-2016.</w:t>
      </w:r>
      <w:r w:rsidRPr="00F4169E">
        <w:rPr>
          <w:rFonts w:ascii="Times New Roman" w:eastAsia="Times New Roman" w:hAnsi="Times New Roman" w:cs="Times New Roman"/>
          <w:color w:val="000000" w:themeColor="text1"/>
          <w:sz w:val="24"/>
          <w:szCs w:val="24"/>
          <w:lang w:val="ro-MD"/>
        </w:rPr>
        <w:t xml:space="preserve"> </w:t>
      </w:r>
      <w:r w:rsidRPr="00F4169E">
        <w:rPr>
          <w:rFonts w:ascii="Times New Roman" w:hAnsi="Times New Roman" w:cs="Times New Roman"/>
          <w:color w:val="000000" w:themeColor="text1"/>
          <w:sz w:val="24"/>
          <w:szCs w:val="24"/>
          <w:lang w:val="ro-MD"/>
        </w:rPr>
        <w:t xml:space="preserve">Fișele școlii au fost plasate pe pagina web </w:t>
      </w:r>
      <w:hyperlink r:id="rId13" w:history="1">
        <w:r w:rsidRPr="00F4169E">
          <w:rPr>
            <w:rStyle w:val="Hyperlink"/>
            <w:rFonts w:ascii="Times New Roman" w:hAnsi="Times New Roman" w:cs="Times New Roman"/>
            <w:sz w:val="24"/>
            <w:szCs w:val="24"/>
            <w:lang w:val="ro-MD"/>
          </w:rPr>
          <w:t>http://sime.md:8080/</w:t>
        </w:r>
      </w:hyperlink>
      <w:r w:rsidRPr="00F4169E">
        <w:rPr>
          <w:rFonts w:ascii="Times New Roman" w:hAnsi="Times New Roman" w:cs="Times New Roman"/>
          <w:color w:val="000000" w:themeColor="text1"/>
          <w:sz w:val="24"/>
          <w:szCs w:val="24"/>
          <w:lang w:val="ro-MD"/>
        </w:rPr>
        <w:t xml:space="preserve">, </w:t>
      </w:r>
      <w:r w:rsidR="000B35C8" w:rsidRPr="00F4169E">
        <w:rPr>
          <w:rFonts w:ascii="Times New Roman" w:hAnsi="Times New Roman" w:cs="Times New Roman"/>
          <w:color w:val="000000" w:themeColor="text1"/>
          <w:sz w:val="24"/>
          <w:szCs w:val="24"/>
          <w:lang w:val="ro-MD"/>
        </w:rPr>
        <w:t xml:space="preserve">și </w:t>
      </w:r>
      <w:r w:rsidRPr="00F4169E">
        <w:rPr>
          <w:rFonts w:ascii="Times New Roman" w:hAnsi="Times New Roman" w:cs="Times New Roman"/>
          <w:color w:val="000000" w:themeColor="text1"/>
          <w:sz w:val="24"/>
          <w:szCs w:val="24"/>
          <w:lang w:val="ro-MD"/>
        </w:rPr>
        <w:t>t</w:t>
      </w:r>
      <w:r w:rsidR="000B35C8" w:rsidRPr="00F4169E">
        <w:rPr>
          <w:rFonts w:ascii="Times New Roman" w:hAnsi="Times New Roman" w:cs="Times New Roman"/>
          <w:color w:val="000000" w:themeColor="text1"/>
          <w:sz w:val="24"/>
          <w:szCs w:val="24"/>
          <w:lang w:val="ro-MD"/>
        </w:rPr>
        <w:t>uturor</w:t>
      </w:r>
      <w:r w:rsidRPr="00F4169E">
        <w:rPr>
          <w:rFonts w:ascii="Times New Roman" w:hAnsi="Times New Roman" w:cs="Times New Roman"/>
          <w:color w:val="000000" w:themeColor="text1"/>
          <w:sz w:val="24"/>
          <w:szCs w:val="24"/>
          <w:lang w:val="ro-MD"/>
        </w:rPr>
        <w:t xml:space="preserve"> școlil</w:t>
      </w:r>
      <w:r w:rsidR="000B35C8" w:rsidRPr="00F4169E">
        <w:rPr>
          <w:rFonts w:ascii="Times New Roman" w:hAnsi="Times New Roman" w:cs="Times New Roman"/>
          <w:color w:val="000000" w:themeColor="text1"/>
          <w:sz w:val="24"/>
          <w:szCs w:val="24"/>
          <w:lang w:val="ro-MD"/>
        </w:rPr>
        <w:t>or li s-a solicitat</w:t>
      </w:r>
      <w:r w:rsidRPr="00F4169E">
        <w:rPr>
          <w:rFonts w:ascii="Times New Roman" w:hAnsi="Times New Roman" w:cs="Times New Roman"/>
          <w:color w:val="000000" w:themeColor="text1"/>
          <w:sz w:val="24"/>
          <w:szCs w:val="24"/>
          <w:lang w:val="ro-MD"/>
        </w:rPr>
        <w:t xml:space="preserve"> să-și tipărească fișa și să o afișeze public. Fișa școlii a fost elaborată și aprobată prin ordinul Ministrului Educației nr. 1073 din 16 octombrie 2014, care face mai transparentă activitatea instituțiilor de învățământ și permite beneficiarilor să-și expună poziția civică referitor la administrarea instituției de învățământ. </w:t>
      </w:r>
      <w:r w:rsidR="00E878CC" w:rsidRPr="00F4169E">
        <w:rPr>
          <w:rFonts w:ascii="Times New Roman" w:hAnsi="Times New Roman" w:cs="Times New Roman"/>
          <w:color w:val="000000" w:themeColor="text1"/>
          <w:sz w:val="24"/>
          <w:szCs w:val="24"/>
          <w:lang w:val="ro-MD"/>
        </w:rPr>
        <w:t xml:space="preserve">De asemenea, fișa școlii permite Ministerului Educației să monitorizeze abandonul școlar după gen și motivul plecării. </w:t>
      </w:r>
      <w:r w:rsidR="000B7E2A" w:rsidRPr="00F4169E">
        <w:rPr>
          <w:rFonts w:ascii="Times New Roman" w:hAnsi="Times New Roman" w:cs="Times New Roman"/>
          <w:color w:val="000000" w:themeColor="text1"/>
          <w:sz w:val="24"/>
          <w:szCs w:val="24"/>
          <w:lang w:val="ro-MD"/>
        </w:rPr>
        <w:t>Î</w:t>
      </w:r>
      <w:r w:rsidR="000B7E2A" w:rsidRPr="00F4169E">
        <w:rPr>
          <w:rFonts w:ascii="Times New Roman" w:hAnsi="Times New Roman" w:cs="Times New Roman"/>
          <w:color w:val="000000" w:themeColor="text1"/>
          <w:sz w:val="24"/>
          <w:szCs w:val="24"/>
          <w:shd w:val="clear" w:color="auto" w:fill="FFFFFF"/>
          <w:lang w:val="ro-MD"/>
        </w:rPr>
        <w:t xml:space="preserve">n colaborare cu Compania IT „Cristalion -Plus ”  se lucrează la elaborarea mecanismului de generare automatizată a fișelor școlilor pentru a ușura procesul pentru administratorii sistemului. </w:t>
      </w:r>
      <w:r w:rsidR="00FA7225" w:rsidRPr="00F4169E">
        <w:rPr>
          <w:rFonts w:ascii="Times New Roman" w:hAnsi="Times New Roman" w:cs="Times New Roman"/>
          <w:color w:val="000000" w:themeColor="text1"/>
          <w:sz w:val="24"/>
          <w:szCs w:val="24"/>
          <w:shd w:val="clear" w:color="auto" w:fill="FFFFFF"/>
          <w:lang w:val="ro-MD"/>
        </w:rPr>
        <w:t xml:space="preserve">Fișele școlii pentru anul de studii 2016/2017 urmează să fie plasate pe pagina web </w:t>
      </w:r>
      <w:hyperlink r:id="rId14" w:history="1">
        <w:r w:rsidR="00FA7225" w:rsidRPr="00F4169E">
          <w:rPr>
            <w:rStyle w:val="Hyperlink"/>
            <w:rFonts w:ascii="Times New Roman" w:hAnsi="Times New Roman" w:cs="Times New Roman"/>
            <w:sz w:val="24"/>
            <w:szCs w:val="24"/>
            <w:lang w:val="ro-MD"/>
          </w:rPr>
          <w:t>http://sime.md:8080/</w:t>
        </w:r>
      </w:hyperlink>
      <w:r w:rsidR="00FA7225" w:rsidRPr="00F4169E">
        <w:rPr>
          <w:rStyle w:val="Hyperlink"/>
          <w:rFonts w:ascii="Times New Roman" w:hAnsi="Times New Roman" w:cs="Times New Roman"/>
          <w:sz w:val="24"/>
          <w:szCs w:val="24"/>
          <w:lang w:val="ro-MD"/>
        </w:rPr>
        <w:t xml:space="preserve"> </w:t>
      </w:r>
      <w:r w:rsidR="00FA7225" w:rsidRPr="00F4169E">
        <w:rPr>
          <w:rStyle w:val="Hyperlink"/>
          <w:rFonts w:ascii="Times New Roman" w:hAnsi="Times New Roman" w:cs="Times New Roman"/>
          <w:color w:val="000000" w:themeColor="text1"/>
          <w:sz w:val="24"/>
          <w:szCs w:val="24"/>
          <w:u w:val="none"/>
          <w:lang w:val="ro-MD"/>
        </w:rPr>
        <w:t xml:space="preserve">în luna februarie-martie 2018. </w:t>
      </w:r>
      <w:r w:rsidR="000B7E2A" w:rsidRPr="00F4169E">
        <w:rPr>
          <w:rFonts w:ascii="Times New Roman" w:hAnsi="Times New Roman" w:cs="Times New Roman"/>
          <w:color w:val="000000" w:themeColor="text1"/>
          <w:sz w:val="24"/>
          <w:szCs w:val="24"/>
          <w:shd w:val="clear" w:color="auto" w:fill="FFFFFF"/>
          <w:lang w:val="ro-MD"/>
        </w:rPr>
        <w:t xml:space="preserve">Totodată a fost implementat mecanismul de monitorizare (contor) a numărului de persoane care au vizualizat fișele școlilor pe fiecare raion per instituție pe web-portalul </w:t>
      </w:r>
      <w:hyperlink r:id="rId15" w:tgtFrame="_blank" w:history="1">
        <w:r w:rsidR="000B7E2A" w:rsidRPr="00F4169E">
          <w:rPr>
            <w:rFonts w:ascii="Times New Roman" w:hAnsi="Times New Roman" w:cs="Times New Roman"/>
            <w:color w:val="000000" w:themeColor="text1"/>
            <w:sz w:val="24"/>
            <w:szCs w:val="24"/>
            <w:u w:val="single"/>
            <w:shd w:val="clear" w:color="auto" w:fill="FFFFFF"/>
            <w:lang w:val="ro-MD"/>
          </w:rPr>
          <w:t>sime.md:8080</w:t>
        </w:r>
      </w:hyperlink>
      <w:r w:rsidR="000B7E2A" w:rsidRPr="00F4169E">
        <w:rPr>
          <w:rFonts w:ascii="Times New Roman" w:hAnsi="Times New Roman" w:cs="Times New Roman"/>
          <w:color w:val="000000" w:themeColor="text1"/>
          <w:sz w:val="24"/>
          <w:szCs w:val="24"/>
          <w:shd w:val="clear" w:color="auto" w:fill="FFFFFF"/>
          <w:lang w:val="ro-MD"/>
        </w:rPr>
        <w:t>.</w:t>
      </w:r>
      <w:r w:rsidR="00A56DC8" w:rsidRPr="00F4169E">
        <w:rPr>
          <w:rFonts w:ascii="Times New Roman" w:hAnsi="Times New Roman" w:cs="Times New Roman"/>
          <w:sz w:val="24"/>
          <w:szCs w:val="24"/>
          <w:lang w:val="ro-MD"/>
        </w:rPr>
        <w:t xml:space="preserve">   </w:t>
      </w:r>
    </w:p>
    <w:p w:rsidR="002B1D68" w:rsidRPr="00F4169E" w:rsidRDefault="002B1D68" w:rsidP="002B1D68">
      <w:pPr>
        <w:spacing w:before="120"/>
        <w:ind w:firstLine="360"/>
        <w:jc w:val="both"/>
        <w:rPr>
          <w:rFonts w:ascii="Times New Roman" w:hAnsi="Times New Roman" w:cs="Times New Roman"/>
          <w:bCs/>
          <w:color w:val="000000" w:themeColor="text1"/>
          <w:sz w:val="24"/>
          <w:szCs w:val="24"/>
          <w:lang w:val="ro-MD"/>
        </w:rPr>
      </w:pPr>
      <w:r w:rsidRPr="00F4169E">
        <w:rPr>
          <w:rFonts w:ascii="Times New Roman" w:hAnsi="Times New Roman" w:cs="Times New Roman"/>
          <w:color w:val="000000" w:themeColor="text1"/>
          <w:sz w:val="24"/>
          <w:szCs w:val="24"/>
          <w:lang w:val="ro-MD"/>
        </w:rPr>
        <w:t xml:space="preserve">Este necesar de menționat oferirea de către Banca Mondială a unui grant în mărime de 365 mii USD, destinat pentru consolidarea capacităților SIME, un instrument eficient de colectare a datelor în sistemul educațional. </w:t>
      </w:r>
      <w:r w:rsidRPr="00F4169E">
        <w:rPr>
          <w:rFonts w:ascii="Times New Roman" w:hAnsi="Times New Roman" w:cs="Times New Roman"/>
          <w:sz w:val="24"/>
          <w:szCs w:val="24"/>
          <w:lang w:val="ro-MD"/>
        </w:rPr>
        <w:t xml:space="preserve">Obiectivul acestui Proiect a constat în consolidarea calităţii, gradului de transparenţă şi utilizării statisticilor din domeniul învăţămîntului pentru a informa mai bine reformele educaționale în curs de desfășurare în Republica Moldova. </w:t>
      </w:r>
      <w:r w:rsidRPr="00F4169E">
        <w:rPr>
          <w:rFonts w:ascii="Times New Roman" w:hAnsi="Times New Roman" w:cs="Times New Roman"/>
          <w:color w:val="000000" w:themeColor="text1"/>
          <w:sz w:val="24"/>
          <w:szCs w:val="24"/>
          <w:lang w:val="ro-MD"/>
        </w:rPr>
        <w:t xml:space="preserve">Acordul de Grant a fost semnat și ratificat de către Parlamentul Republicii Moldova la 03 martie 2016 și a întrat în vigoare la 4 aprilie 2016. Proiectul a fost implementat de către Ministerul Educației, cu suportul unei echipe de consultanți din cadrul PRIM, care au fost responsabili pentru managementul financiar și de achiziții. </w:t>
      </w:r>
    </w:p>
    <w:p w:rsidR="002B1D68" w:rsidRPr="00F4169E" w:rsidRDefault="002B1D68" w:rsidP="002B1D68">
      <w:pPr>
        <w:pStyle w:val="Heading1"/>
        <w:spacing w:before="120" w:line="240" w:lineRule="auto"/>
        <w:jc w:val="both"/>
        <w:rPr>
          <w:rFonts w:ascii="Times New Roman" w:eastAsiaTheme="minorEastAsia" w:hAnsi="Times New Roman" w:cs="Times New Roman"/>
          <w:color w:val="auto"/>
          <w:sz w:val="24"/>
          <w:szCs w:val="24"/>
          <w:lang w:val="ro-MD"/>
        </w:rPr>
      </w:pPr>
      <w:bookmarkStart w:id="7" w:name="_Toc505070168"/>
      <w:r w:rsidRPr="00F4169E">
        <w:rPr>
          <w:rFonts w:ascii="Times New Roman" w:eastAsiaTheme="minorEastAsia" w:hAnsi="Times New Roman" w:cs="Times New Roman"/>
          <w:color w:val="auto"/>
          <w:sz w:val="24"/>
          <w:szCs w:val="24"/>
          <w:lang w:val="ro-MD"/>
        </w:rPr>
        <w:t>Componenta 2: Optimizarea sectorului educațional</w:t>
      </w:r>
      <w:bookmarkEnd w:id="7"/>
      <w:r w:rsidRPr="00F4169E">
        <w:rPr>
          <w:rFonts w:ascii="Times New Roman" w:eastAsiaTheme="minorEastAsia" w:hAnsi="Times New Roman" w:cs="Times New Roman"/>
          <w:color w:val="auto"/>
          <w:sz w:val="24"/>
          <w:szCs w:val="24"/>
          <w:lang w:val="ro-MD"/>
        </w:rPr>
        <w:t xml:space="preserve"> </w:t>
      </w:r>
    </w:p>
    <w:p w:rsidR="002B1D68" w:rsidRPr="00F4169E" w:rsidRDefault="002B1D68" w:rsidP="002B1D68">
      <w:pPr>
        <w:jc w:val="both"/>
        <w:rPr>
          <w:rFonts w:ascii="Times New Roman" w:hAnsi="Times New Roman" w:cs="Times New Roman"/>
          <w:i/>
          <w:sz w:val="24"/>
          <w:szCs w:val="24"/>
          <w:lang w:val="ro-MD"/>
        </w:rPr>
      </w:pPr>
      <w:r w:rsidRPr="00F4169E">
        <w:rPr>
          <w:rFonts w:ascii="Times New Roman" w:hAnsi="Times New Roman" w:cs="Times New Roman"/>
          <w:i/>
          <w:sz w:val="24"/>
          <w:szCs w:val="24"/>
          <w:lang w:val="ro-MD"/>
        </w:rPr>
        <w:t xml:space="preserve">Obiectivul acestei componente constă în îmbunătățirea eficienței sectorului, prin eliminarea capacității în exces și crearea unui sistem de </w:t>
      </w:r>
      <w:r w:rsidR="00FA7B0C" w:rsidRPr="00F4169E">
        <w:rPr>
          <w:rFonts w:ascii="Times New Roman" w:hAnsi="Times New Roman" w:cs="Times New Roman"/>
          <w:i/>
          <w:sz w:val="24"/>
          <w:szCs w:val="24"/>
          <w:lang w:val="ro-MD"/>
        </w:rPr>
        <w:t>învățământ</w:t>
      </w:r>
      <w:r w:rsidRPr="00F4169E">
        <w:rPr>
          <w:rFonts w:ascii="Times New Roman" w:hAnsi="Times New Roman" w:cs="Times New Roman"/>
          <w:i/>
          <w:sz w:val="24"/>
          <w:szCs w:val="24"/>
          <w:lang w:val="ro-MD"/>
        </w:rPr>
        <w:t xml:space="preserve"> mai flexibil, care va fi mai bine dotat pentru a asigura o educație în conformitate cu cerințele economiei moderne. </w:t>
      </w:r>
    </w:p>
    <w:p w:rsidR="002B1D68" w:rsidRPr="00F4169E" w:rsidRDefault="002B1D68" w:rsidP="002B1D68">
      <w:pPr>
        <w:ind w:firstLine="360"/>
        <w:jc w:val="both"/>
        <w:rPr>
          <w:rFonts w:ascii="Times New Roman" w:hAnsi="Times New Roman" w:cs="Times New Roman"/>
          <w:sz w:val="24"/>
          <w:szCs w:val="24"/>
          <w:lang w:val="ro-MD"/>
        </w:rPr>
      </w:pPr>
      <w:r w:rsidRPr="00F4169E">
        <w:rPr>
          <w:rFonts w:ascii="Times New Roman" w:hAnsi="Times New Roman" w:cs="Times New Roman"/>
          <w:sz w:val="24"/>
          <w:szCs w:val="24"/>
          <w:lang w:val="ro-MD"/>
        </w:rPr>
        <w:t>Pe parcursul anului 2017, a fost asigurată continuitatea procesului de bugetare a instituțiilor de învățământ primar și secundar general, bazată pe costul standard per elev cu aplicarea coeficienților stabiliți de Guvern. Ministerul Educației continuă să realizeze progrese în acest domeniu.</w:t>
      </w:r>
    </w:p>
    <w:p w:rsidR="002B1D68" w:rsidRPr="00F4169E" w:rsidRDefault="002B1D68" w:rsidP="002B1D68">
      <w:pPr>
        <w:ind w:firstLine="360"/>
        <w:jc w:val="both"/>
        <w:rPr>
          <w:rFonts w:ascii="Times New Roman" w:hAnsi="Times New Roman" w:cs="Times New Roman"/>
          <w:sz w:val="24"/>
          <w:szCs w:val="24"/>
          <w:lang w:val="ro-MD"/>
        </w:rPr>
      </w:pPr>
      <w:r w:rsidRPr="00F4169E">
        <w:rPr>
          <w:rFonts w:ascii="Times New Roman" w:hAnsi="Times New Roman" w:cs="Times New Roman"/>
          <w:sz w:val="24"/>
          <w:szCs w:val="24"/>
          <w:lang w:val="ro-MD"/>
        </w:rPr>
        <w:t>Obiectivele stabilite pentru toți cei patru indicatori asociați cu acest domeniu al proiectului au fost realizați:</w:t>
      </w:r>
    </w:p>
    <w:p w:rsidR="002B1D68" w:rsidRPr="00F4169E" w:rsidRDefault="002B1D68" w:rsidP="002B1D68">
      <w:pPr>
        <w:pStyle w:val="ListParagraph"/>
        <w:numPr>
          <w:ilvl w:val="0"/>
          <w:numId w:val="8"/>
        </w:numPr>
        <w:tabs>
          <w:tab w:val="left" w:pos="567"/>
          <w:tab w:val="left" w:pos="2835"/>
        </w:tabs>
        <w:spacing w:before="120" w:after="120"/>
        <w:jc w:val="both"/>
        <w:rPr>
          <w:i/>
          <w:sz w:val="24"/>
          <w:szCs w:val="24"/>
          <w:lang w:val="ro-MD"/>
        </w:rPr>
      </w:pPr>
      <w:r w:rsidRPr="00F4169E">
        <w:rPr>
          <w:i/>
          <w:sz w:val="24"/>
          <w:szCs w:val="24"/>
          <w:lang w:val="ro-MD"/>
        </w:rPr>
        <w:t>DLI 13 ”80% din școli primare și secundare generale cu bugete aprobate conform formulei de finanțare per elev” (în anul 2013)</w:t>
      </w:r>
    </w:p>
    <w:p w:rsidR="002B1D68" w:rsidRPr="00F4169E" w:rsidRDefault="002B1D68" w:rsidP="002B1D68">
      <w:pPr>
        <w:pStyle w:val="ListParagraph"/>
        <w:numPr>
          <w:ilvl w:val="0"/>
          <w:numId w:val="8"/>
        </w:numPr>
        <w:spacing w:line="252" w:lineRule="auto"/>
        <w:jc w:val="both"/>
        <w:rPr>
          <w:sz w:val="24"/>
          <w:szCs w:val="24"/>
          <w:lang w:val="ro-MD"/>
        </w:rPr>
      </w:pPr>
      <w:r w:rsidRPr="00F4169E">
        <w:rPr>
          <w:i/>
          <w:sz w:val="24"/>
          <w:szCs w:val="24"/>
          <w:lang w:val="ro-MD"/>
        </w:rPr>
        <w:t>DLI 14 ”</w:t>
      </w:r>
      <w:r w:rsidRPr="00F4169E">
        <w:rPr>
          <w:rFonts w:eastAsia="Calibri"/>
          <w:i/>
          <w:sz w:val="24"/>
          <w:szCs w:val="24"/>
          <w:lang w:val="ro-MD"/>
        </w:rPr>
        <w:t xml:space="preserve"> 980 de clase ale instituţiilor din </w:t>
      </w:r>
      <w:r w:rsidR="002E11F7" w:rsidRPr="00F4169E">
        <w:rPr>
          <w:rFonts w:eastAsia="Calibri"/>
          <w:i/>
          <w:sz w:val="24"/>
          <w:szCs w:val="24"/>
          <w:lang w:val="ro-MD"/>
        </w:rPr>
        <w:t>învățământul</w:t>
      </w:r>
      <w:r w:rsidRPr="00F4169E">
        <w:rPr>
          <w:rFonts w:eastAsia="Calibri"/>
          <w:i/>
          <w:sz w:val="24"/>
          <w:szCs w:val="24"/>
          <w:lang w:val="ro-MD"/>
        </w:rPr>
        <w:t xml:space="preserve"> primar şi secundar general reorganizate în comparație cu anul de referință 2011-2012” (în anul 2015);</w:t>
      </w:r>
      <w:r w:rsidRPr="00F4169E">
        <w:rPr>
          <w:sz w:val="24"/>
          <w:szCs w:val="24"/>
          <w:lang w:val="ro-MD"/>
        </w:rPr>
        <w:t xml:space="preserve"> </w:t>
      </w:r>
    </w:p>
    <w:p w:rsidR="002B1D68" w:rsidRPr="00F4169E" w:rsidRDefault="002B1D68" w:rsidP="002B1D68">
      <w:pPr>
        <w:pStyle w:val="ListParagraph"/>
        <w:numPr>
          <w:ilvl w:val="0"/>
          <w:numId w:val="8"/>
        </w:numPr>
        <w:spacing w:line="252" w:lineRule="auto"/>
        <w:jc w:val="both"/>
        <w:rPr>
          <w:i/>
          <w:sz w:val="24"/>
          <w:szCs w:val="24"/>
          <w:lang w:val="ro-MD"/>
        </w:rPr>
      </w:pPr>
      <w:r w:rsidRPr="00F4169E">
        <w:rPr>
          <w:i/>
          <w:sz w:val="24"/>
          <w:szCs w:val="24"/>
          <w:lang w:val="ro-MD"/>
        </w:rPr>
        <w:t>DLI 16 ”</w:t>
      </w:r>
      <w:r w:rsidRPr="00F4169E">
        <w:rPr>
          <w:rFonts w:eastAsia="Calibri"/>
          <w:i/>
          <w:sz w:val="24"/>
          <w:szCs w:val="24"/>
          <w:lang w:val="ro-MD"/>
        </w:rPr>
        <w:t xml:space="preserve"> Instituirea sistemului pentru monitorizarea detaliată şi reducerea abandonului şcolar în învăţământul general (folosind sistemul SIME) (în anul 2015).</w:t>
      </w:r>
    </w:p>
    <w:p w:rsidR="002B1D68" w:rsidRPr="00F4169E" w:rsidRDefault="002B1D68" w:rsidP="002B1D68">
      <w:pPr>
        <w:pStyle w:val="ListParagraph"/>
        <w:numPr>
          <w:ilvl w:val="0"/>
          <w:numId w:val="8"/>
        </w:numPr>
        <w:spacing w:line="252" w:lineRule="auto"/>
        <w:jc w:val="both"/>
        <w:rPr>
          <w:sz w:val="24"/>
          <w:szCs w:val="24"/>
          <w:lang w:val="ro-MD"/>
        </w:rPr>
      </w:pPr>
      <w:r w:rsidRPr="00F4169E">
        <w:rPr>
          <w:rFonts w:eastAsia="Calibri"/>
          <w:i/>
          <w:sz w:val="24"/>
          <w:szCs w:val="24"/>
          <w:lang w:val="ro-MD"/>
        </w:rPr>
        <w:t>DLI 15 ”Raportul elev-cadru didactic pentru clasele I-XII majorat de la 10,5:1 la 11,5:1” (în anul 2016).</w:t>
      </w:r>
    </w:p>
    <w:p w:rsidR="002B1D68" w:rsidRPr="00F4169E" w:rsidRDefault="002B1D68" w:rsidP="002B1D68">
      <w:pPr>
        <w:jc w:val="both"/>
        <w:rPr>
          <w:rFonts w:ascii="Times New Roman" w:hAnsi="Times New Roman" w:cs="Times New Roman"/>
          <w:sz w:val="24"/>
          <w:szCs w:val="24"/>
          <w:lang w:val="ro-MD"/>
        </w:rPr>
      </w:pPr>
      <w:r w:rsidRPr="00F4169E">
        <w:rPr>
          <w:rFonts w:ascii="Times New Roman" w:hAnsi="Times New Roman" w:cs="Times New Roman"/>
          <w:sz w:val="24"/>
          <w:szCs w:val="24"/>
          <w:lang w:val="ro-MD"/>
        </w:rPr>
        <w:t xml:space="preserve">În primul semestru al anului 2017, cu suportul PRIM a fost desfășurat un </w:t>
      </w:r>
      <w:r w:rsidRPr="00F4169E">
        <w:rPr>
          <w:rFonts w:ascii="Times New Roman" w:hAnsi="Times New Roman" w:cs="Times New Roman"/>
          <w:b/>
          <w:i/>
          <w:sz w:val="24"/>
          <w:szCs w:val="24"/>
          <w:lang w:val="ro-MD"/>
        </w:rPr>
        <w:t>Studiu de fezabilitate privind rețeaua școlară existentă.</w:t>
      </w:r>
      <w:r w:rsidRPr="00F4169E">
        <w:rPr>
          <w:rFonts w:ascii="Times New Roman" w:hAnsi="Times New Roman" w:cs="Times New Roman"/>
          <w:sz w:val="24"/>
          <w:szCs w:val="24"/>
          <w:lang w:val="ro-MD"/>
        </w:rPr>
        <w:t xml:space="preserve"> Obiectivul acestui studiu a fost de a oferi date Ministerului Educației în procesul de luare a deciziilor privind organizarea în continuare și managementul </w:t>
      </w:r>
      <w:r w:rsidRPr="00F4169E">
        <w:rPr>
          <w:rFonts w:ascii="Times New Roman" w:hAnsi="Times New Roman" w:cs="Times New Roman"/>
          <w:sz w:val="24"/>
          <w:szCs w:val="24"/>
          <w:lang w:val="ro-MD"/>
        </w:rPr>
        <w:lastRenderedPageBreak/>
        <w:t xml:space="preserve">rețelei școlare, precum și implementarea standardelor școlare în școlile de circumscripție. Activitatea a inclus o analiză bazată pe date a rețelei școlare existente (inclusiv spațiile școlare, accesibilitatea, numărul  elevilor – în prezent și în viitor — și personalul atribuit la aceste spatii școlare), precum și identificarea opțiunilor potențiale pentru </w:t>
      </w:r>
      <w:r w:rsidR="007567D7" w:rsidRPr="00F4169E">
        <w:rPr>
          <w:rFonts w:ascii="Times New Roman" w:hAnsi="Times New Roman" w:cs="Times New Roman"/>
          <w:sz w:val="24"/>
          <w:szCs w:val="24"/>
          <w:lang w:val="ro-MD"/>
        </w:rPr>
        <w:t>optimizarea rețelei școlare</w:t>
      </w:r>
      <w:r w:rsidRPr="00F4169E">
        <w:rPr>
          <w:rFonts w:ascii="Times New Roman" w:hAnsi="Times New Roman" w:cs="Times New Roman"/>
          <w:sz w:val="24"/>
          <w:szCs w:val="24"/>
          <w:lang w:val="ro-MD"/>
        </w:rPr>
        <w:t xml:space="preserve">, precum și estimarea eventualelor economii de închidere și comasare a școlilor. </w:t>
      </w:r>
      <w:r w:rsidR="0039653C" w:rsidRPr="00F4169E">
        <w:rPr>
          <w:rFonts w:ascii="Times New Roman" w:hAnsi="Times New Roman" w:cs="Times New Roman"/>
          <w:sz w:val="24"/>
          <w:szCs w:val="24"/>
          <w:lang w:val="ro-MD"/>
        </w:rPr>
        <w:t>Acest studiu a fost discutat cu direcțiile raionale de învățământ, cadrele didactice, etc.</w:t>
      </w:r>
    </w:p>
    <w:p w:rsidR="002B1D68" w:rsidRPr="00F4169E" w:rsidRDefault="002B1D68" w:rsidP="002B1D68">
      <w:pPr>
        <w:pStyle w:val="Heading1"/>
        <w:spacing w:before="120" w:line="240" w:lineRule="auto"/>
        <w:jc w:val="both"/>
        <w:rPr>
          <w:rFonts w:ascii="Times New Roman" w:eastAsiaTheme="minorEastAsia" w:hAnsi="Times New Roman" w:cs="Times New Roman"/>
          <w:color w:val="auto"/>
          <w:sz w:val="24"/>
          <w:szCs w:val="24"/>
          <w:lang w:val="ro-MD"/>
        </w:rPr>
      </w:pPr>
      <w:bookmarkStart w:id="8" w:name="_Toc505070169"/>
      <w:r w:rsidRPr="00F4169E">
        <w:rPr>
          <w:rFonts w:ascii="Times New Roman" w:eastAsiaTheme="minorEastAsia" w:hAnsi="Times New Roman" w:cs="Times New Roman"/>
          <w:color w:val="auto"/>
          <w:sz w:val="24"/>
          <w:szCs w:val="24"/>
          <w:lang w:val="ro-MD"/>
        </w:rPr>
        <w:t>Componenta 3: Perfecționarea capacităților Ministerului Educației privind monitorizarea reformei</w:t>
      </w:r>
      <w:bookmarkEnd w:id="8"/>
      <w:r w:rsidRPr="00F4169E">
        <w:rPr>
          <w:rFonts w:ascii="Times New Roman" w:eastAsiaTheme="minorEastAsia" w:hAnsi="Times New Roman" w:cs="Times New Roman"/>
          <w:color w:val="auto"/>
          <w:sz w:val="24"/>
          <w:szCs w:val="24"/>
          <w:lang w:val="ro-MD"/>
        </w:rPr>
        <w:t xml:space="preserve"> </w:t>
      </w:r>
    </w:p>
    <w:p w:rsidR="002B1D68" w:rsidRPr="00F4169E" w:rsidRDefault="002B1D68" w:rsidP="002B1D68">
      <w:pPr>
        <w:jc w:val="both"/>
        <w:rPr>
          <w:rFonts w:ascii="Times New Roman" w:hAnsi="Times New Roman" w:cs="Times New Roman"/>
          <w:i/>
          <w:sz w:val="24"/>
          <w:szCs w:val="24"/>
          <w:lang w:val="ro-MD"/>
        </w:rPr>
      </w:pPr>
      <w:r w:rsidRPr="00F4169E">
        <w:rPr>
          <w:rFonts w:ascii="Times New Roman" w:hAnsi="Times New Roman" w:cs="Times New Roman"/>
          <w:i/>
          <w:sz w:val="24"/>
          <w:szCs w:val="24"/>
          <w:lang w:val="ro-MD"/>
        </w:rPr>
        <w:t>Obiectivul acestei componente este de a acorda suport la consolidarea capacităților Ministerului Educației de a implementa, evalua și monitoriza reforma.</w:t>
      </w:r>
    </w:p>
    <w:p w:rsidR="002B1D68" w:rsidRPr="00F4169E" w:rsidRDefault="002B1D68" w:rsidP="002B1D68">
      <w:pPr>
        <w:pStyle w:val="Heading2"/>
        <w:spacing w:before="120" w:line="240" w:lineRule="auto"/>
        <w:jc w:val="both"/>
        <w:rPr>
          <w:rFonts w:ascii="Times New Roman" w:hAnsi="Times New Roman" w:cs="Times New Roman"/>
          <w:color w:val="auto"/>
          <w:sz w:val="24"/>
          <w:szCs w:val="24"/>
          <w:lang w:val="ro-MD"/>
        </w:rPr>
      </w:pPr>
      <w:bookmarkStart w:id="9" w:name="_Toc505070170"/>
      <w:r w:rsidRPr="00F4169E">
        <w:rPr>
          <w:rFonts w:ascii="Times New Roman" w:hAnsi="Times New Roman" w:cs="Times New Roman"/>
          <w:color w:val="auto"/>
          <w:sz w:val="24"/>
          <w:szCs w:val="24"/>
          <w:lang w:val="ro-MD"/>
        </w:rPr>
        <w:t>Comunicare și percepția reformei</w:t>
      </w:r>
      <w:bookmarkEnd w:id="9"/>
    </w:p>
    <w:p w:rsidR="002B1D68" w:rsidRPr="00F4169E" w:rsidRDefault="002B1D68" w:rsidP="002B1D68">
      <w:pPr>
        <w:jc w:val="both"/>
        <w:rPr>
          <w:rFonts w:ascii="Times New Roman" w:hAnsi="Times New Roman" w:cs="Times New Roman"/>
          <w:sz w:val="24"/>
          <w:szCs w:val="24"/>
          <w:lang w:val="ro-MD"/>
        </w:rPr>
      </w:pPr>
      <w:r w:rsidRPr="00F4169E">
        <w:rPr>
          <w:rFonts w:ascii="Times New Roman" w:hAnsi="Times New Roman" w:cs="Times New Roman"/>
          <w:sz w:val="24"/>
          <w:szCs w:val="24"/>
          <w:lang w:val="ro-MD"/>
        </w:rPr>
        <w:t>În primul semestru al anului 2017, consultantul în comunicare al PRIM a realizat mai multe activități ce au avut ca scop informarea publicului despre acțiunile întreprinse de Ministerul Educației în vederea modernizării sistemului de învățământ.</w:t>
      </w:r>
    </w:p>
    <w:p w:rsidR="002B1D68" w:rsidRPr="00F4169E" w:rsidRDefault="002B1D68" w:rsidP="002B1D68">
      <w:pPr>
        <w:jc w:val="both"/>
        <w:rPr>
          <w:rFonts w:ascii="Times New Roman" w:hAnsi="Times New Roman" w:cs="Times New Roman"/>
          <w:sz w:val="24"/>
          <w:szCs w:val="24"/>
          <w:lang w:val="ro-MD"/>
        </w:rPr>
      </w:pPr>
      <w:r w:rsidRPr="00F4169E">
        <w:rPr>
          <w:rFonts w:ascii="Times New Roman" w:hAnsi="Times New Roman" w:cs="Times New Roman"/>
          <w:sz w:val="24"/>
          <w:szCs w:val="24"/>
          <w:lang w:val="ro-MD"/>
        </w:rPr>
        <w:t>Pentru a spori accesul la informații despre PRIM, pe pagina web a Ministerului Educației, la rubrica Proiecte, a fost creată subrubrica PRIM, unde a fost plasată informație generală despre PRIM, dar și rapoarte de activitate, noutăți (</w:t>
      </w:r>
      <w:hyperlink r:id="rId16" w:history="1">
        <w:r w:rsidRPr="00F4169E">
          <w:rPr>
            <w:rStyle w:val="Hyperlink"/>
            <w:rFonts w:ascii="Times New Roman" w:hAnsi="Times New Roman" w:cs="Times New Roman"/>
            <w:sz w:val="24"/>
            <w:szCs w:val="24"/>
            <w:lang w:val="ro-MD"/>
          </w:rPr>
          <w:t>http://edu.gov.md/ro/content/proiectul-bancii-mondiale-reforma-invatamantului-moldova-prim</w:t>
        </w:r>
      </w:hyperlink>
      <w:r w:rsidRPr="00F4169E">
        <w:rPr>
          <w:rFonts w:ascii="Times New Roman" w:hAnsi="Times New Roman" w:cs="Times New Roman"/>
          <w:sz w:val="24"/>
          <w:szCs w:val="24"/>
          <w:lang w:val="ro-MD"/>
        </w:rPr>
        <w:t xml:space="preserve">). </w:t>
      </w:r>
    </w:p>
    <w:p w:rsidR="002B1D68" w:rsidRPr="00F4169E" w:rsidRDefault="002B1D68" w:rsidP="002B1D68">
      <w:pPr>
        <w:jc w:val="both"/>
        <w:rPr>
          <w:rFonts w:ascii="Times New Roman" w:hAnsi="Times New Roman" w:cs="Times New Roman"/>
          <w:sz w:val="24"/>
          <w:szCs w:val="24"/>
          <w:lang w:val="ro-MD"/>
        </w:rPr>
      </w:pPr>
      <w:r w:rsidRPr="00F4169E">
        <w:rPr>
          <w:rFonts w:ascii="Times New Roman" w:hAnsi="Times New Roman" w:cs="Times New Roman"/>
          <w:sz w:val="24"/>
          <w:szCs w:val="24"/>
          <w:lang w:val="ro-MD"/>
        </w:rPr>
        <w:t xml:space="preserve">Toate știrile/anunțurile elaborate au fost publicate pe pagina web a Ministerului Educației </w:t>
      </w:r>
      <w:hyperlink r:id="rId17" w:history="1">
        <w:r w:rsidRPr="00F4169E">
          <w:rPr>
            <w:rStyle w:val="Hyperlink"/>
            <w:rFonts w:ascii="Times New Roman" w:hAnsi="Times New Roman" w:cs="Times New Roman"/>
            <w:sz w:val="24"/>
            <w:szCs w:val="24"/>
            <w:lang w:val="ro-MD"/>
          </w:rPr>
          <w:t>http://edu.gov.md/</w:t>
        </w:r>
      </w:hyperlink>
      <w:r w:rsidRPr="00F4169E">
        <w:rPr>
          <w:rFonts w:ascii="Times New Roman" w:hAnsi="Times New Roman" w:cs="Times New Roman"/>
          <w:sz w:val="24"/>
          <w:szCs w:val="24"/>
          <w:lang w:val="ro-MD"/>
        </w:rPr>
        <w:t xml:space="preserve">,  iar comunicatele de presă și anunțurile despre PRIM au fost publicate pe portalul </w:t>
      </w:r>
      <w:hyperlink r:id="rId18" w:history="1">
        <w:r w:rsidRPr="00F4169E">
          <w:rPr>
            <w:rStyle w:val="Hyperlink"/>
            <w:rFonts w:ascii="Times New Roman" w:hAnsi="Times New Roman" w:cs="Times New Roman"/>
            <w:sz w:val="24"/>
            <w:szCs w:val="24"/>
            <w:lang w:val="ro-MD"/>
          </w:rPr>
          <w:t>http://www.civic.md/</w:t>
        </w:r>
      </w:hyperlink>
      <w:r w:rsidRPr="00F4169E">
        <w:rPr>
          <w:rStyle w:val="Hyperlink"/>
          <w:rFonts w:ascii="Times New Roman" w:hAnsi="Times New Roman" w:cs="Times New Roman"/>
          <w:sz w:val="24"/>
          <w:szCs w:val="24"/>
          <w:lang w:val="ro-MD"/>
        </w:rPr>
        <w:t xml:space="preserve"> -</w:t>
      </w:r>
      <w:r w:rsidRPr="00F4169E">
        <w:rPr>
          <w:rFonts w:ascii="Times New Roman" w:hAnsi="Times New Roman" w:cs="Times New Roman"/>
          <w:sz w:val="24"/>
          <w:szCs w:val="24"/>
          <w:lang w:val="ro-MD"/>
        </w:rPr>
        <w:t xml:space="preserve"> portal cu care s-a inițiat un parteneriat de colaborare. </w:t>
      </w:r>
    </w:p>
    <w:p w:rsidR="002B1D68" w:rsidRPr="00F4169E" w:rsidRDefault="002B1D68" w:rsidP="002B1D68">
      <w:pPr>
        <w:jc w:val="both"/>
        <w:rPr>
          <w:rFonts w:ascii="Times New Roman" w:hAnsi="Times New Roman" w:cs="Times New Roman"/>
          <w:sz w:val="24"/>
          <w:szCs w:val="24"/>
          <w:lang w:val="ro-MD"/>
        </w:rPr>
      </w:pPr>
      <w:r w:rsidRPr="00F4169E">
        <w:rPr>
          <w:rFonts w:ascii="Times New Roman" w:hAnsi="Times New Roman" w:cs="Times New Roman"/>
          <w:sz w:val="24"/>
          <w:szCs w:val="24"/>
          <w:lang w:val="ro-MD"/>
        </w:rPr>
        <w:t xml:space="preserve">În perioada de referință, consultantul PR al PRIM a scris și a redactat știri și articole care au vizat nemijlocit acțiunile din cadrul PRIM: renovarea școlilor, implementarea standardelor profesionale ale cadrelor didactice și manageriale, rețeaua școlară, evaluarea elevilor, vizitele misiunii BM etc. În medie, fiecare comunicat de presă a fost preluat de cel puțin 15 surse: site-uri de știri, agenții de presă, posturi radio și tv. </w:t>
      </w:r>
    </w:p>
    <w:p w:rsidR="002B1D68" w:rsidRPr="00F4169E" w:rsidRDefault="002B1D68" w:rsidP="002B1D68">
      <w:pPr>
        <w:jc w:val="both"/>
        <w:rPr>
          <w:rFonts w:ascii="Times New Roman" w:hAnsi="Times New Roman" w:cs="Times New Roman"/>
          <w:sz w:val="24"/>
          <w:szCs w:val="24"/>
          <w:lang w:val="ro-MD"/>
        </w:rPr>
      </w:pPr>
      <w:r w:rsidRPr="00F4169E">
        <w:rPr>
          <w:rFonts w:ascii="Times New Roman" w:hAnsi="Times New Roman" w:cs="Times New Roman"/>
          <w:sz w:val="24"/>
          <w:szCs w:val="24"/>
          <w:lang w:val="ro-MD"/>
        </w:rPr>
        <w:t xml:space="preserve">Consultantul PR a coordonat și a facilitat interacțiunea dintre mass-media și Ministerul Educației, răspunzând la solicitările din partea presei, în special în perioada când au avut loc probele la examenul de bacalaureat. De asemenea, consultatul PR al PRIM a oferit asistență serviciului de presă al Ministerului Educației în elaborarea și redactarea știrilor, comunicatelor de presă, invitațiilor pentru presă, anunțurilor etc. </w:t>
      </w:r>
    </w:p>
    <w:p w:rsidR="002B1D68" w:rsidRPr="00F4169E" w:rsidRDefault="002B1D68" w:rsidP="002B1D68">
      <w:pPr>
        <w:jc w:val="both"/>
        <w:rPr>
          <w:rFonts w:ascii="Times New Roman" w:hAnsi="Times New Roman" w:cs="Times New Roman"/>
          <w:sz w:val="24"/>
          <w:szCs w:val="24"/>
          <w:lang w:val="ro-MD"/>
        </w:rPr>
      </w:pPr>
      <w:r w:rsidRPr="00F4169E">
        <w:rPr>
          <w:rFonts w:ascii="Times New Roman" w:hAnsi="Times New Roman" w:cs="Times New Roman"/>
          <w:sz w:val="24"/>
          <w:szCs w:val="24"/>
          <w:lang w:val="ro-MD"/>
        </w:rPr>
        <w:t xml:space="preserve">Consultantul PR a participat nemijlocit la evenimentele desfășurate de Ministerul Educației, precum și la organizarea lor. Pe parcursul anului 2017 au avut loc peste 22 de evenimente media, dintre care: briefing-uri de presă (sesiunea de bacalaureat, cazurile de corupție în școli, rezultatele PISA), mese rotunde (Codul de etică al cadrului didactic, standardele profesionale), conferințe de presă (rezultatele bacalaureatului, premierea celor mai buni elevi, profesori, derularea campaniilor de informare în școli etc), prezentări. Circa 20 de surse media au preluat comunicatul de presă despre rezultatele PISA. </w:t>
      </w:r>
    </w:p>
    <w:p w:rsidR="002B1D68" w:rsidRPr="00F4169E" w:rsidRDefault="002B1D68" w:rsidP="002B1D68">
      <w:pPr>
        <w:jc w:val="both"/>
        <w:rPr>
          <w:rFonts w:ascii="Times New Roman" w:hAnsi="Times New Roman" w:cs="Times New Roman"/>
          <w:sz w:val="24"/>
          <w:szCs w:val="24"/>
          <w:lang w:val="ro-MD"/>
        </w:rPr>
      </w:pPr>
      <w:r w:rsidRPr="00F4169E">
        <w:rPr>
          <w:rFonts w:ascii="Times New Roman" w:hAnsi="Times New Roman" w:cs="Times New Roman"/>
          <w:sz w:val="24"/>
          <w:szCs w:val="24"/>
          <w:lang w:val="ro-MD"/>
        </w:rPr>
        <w:t xml:space="preserve">În perioada de referință, Consultantul PR a elaborat și a diseminat bilunar un newsletter care este un instrument eficient de comunicare cu publicul. Buletinul conține știri și anunțuri din toate domeniile învățământului, fiind distribuit instituțiilor de învățămînt, direcțiilor raionale de învățământ, serviciilor teritoriale de asistență psihopedagogică, primăriilor. </w:t>
      </w:r>
    </w:p>
    <w:p w:rsidR="002B1D68" w:rsidRPr="00F4169E" w:rsidRDefault="002B1D68" w:rsidP="002B1D68">
      <w:pPr>
        <w:jc w:val="both"/>
        <w:rPr>
          <w:rFonts w:ascii="Times New Roman" w:hAnsi="Times New Roman" w:cs="Times New Roman"/>
          <w:sz w:val="24"/>
          <w:szCs w:val="24"/>
          <w:lang w:val="ro-MD"/>
        </w:rPr>
      </w:pPr>
      <w:r w:rsidRPr="00F4169E">
        <w:rPr>
          <w:rFonts w:ascii="Times New Roman" w:hAnsi="Times New Roman" w:cs="Times New Roman"/>
          <w:sz w:val="24"/>
          <w:szCs w:val="24"/>
          <w:lang w:val="ro-MD"/>
        </w:rPr>
        <w:lastRenderedPageBreak/>
        <w:t>Totodată, consultantul PR a participat la elaborarea materialelor informaționale/promoționale despre PRIM și despre activitățile realizate în cadrul acestui proiect. Materialele au fost definitivate și ulterior transmise instituțiilor de învățământ general, direcților raionale, instituțiilor de profil subordonate Ministerului Educației.</w:t>
      </w:r>
    </w:p>
    <w:p w:rsidR="002B1D68" w:rsidRPr="00F4169E" w:rsidRDefault="002B1D68" w:rsidP="002B1D68">
      <w:pPr>
        <w:jc w:val="both"/>
        <w:rPr>
          <w:rFonts w:ascii="Times New Roman" w:hAnsi="Times New Roman" w:cs="Times New Roman"/>
          <w:sz w:val="24"/>
          <w:szCs w:val="24"/>
          <w:lang w:val="ro-MD"/>
        </w:rPr>
      </w:pPr>
      <w:r w:rsidRPr="00F4169E">
        <w:rPr>
          <w:rFonts w:ascii="Times New Roman" w:hAnsi="Times New Roman" w:cs="Times New Roman"/>
          <w:sz w:val="24"/>
          <w:szCs w:val="24"/>
          <w:lang w:val="ro-MD"/>
        </w:rPr>
        <w:t>În perioada de referință</w:t>
      </w:r>
      <w:r w:rsidR="007567D7" w:rsidRPr="00F4169E">
        <w:rPr>
          <w:rFonts w:ascii="Times New Roman" w:hAnsi="Times New Roman" w:cs="Times New Roman"/>
          <w:sz w:val="24"/>
          <w:szCs w:val="24"/>
          <w:lang w:val="ro-MD"/>
        </w:rPr>
        <w:t>,</w:t>
      </w:r>
      <w:r w:rsidRPr="00F4169E">
        <w:rPr>
          <w:rFonts w:ascii="Times New Roman" w:hAnsi="Times New Roman" w:cs="Times New Roman"/>
          <w:sz w:val="24"/>
          <w:szCs w:val="24"/>
          <w:lang w:val="ro-MD"/>
        </w:rPr>
        <w:t xml:space="preserve"> consultantul </w:t>
      </w:r>
      <w:r w:rsidR="007567D7" w:rsidRPr="00F4169E">
        <w:rPr>
          <w:rFonts w:ascii="Times New Roman" w:hAnsi="Times New Roman" w:cs="Times New Roman"/>
          <w:sz w:val="24"/>
          <w:szCs w:val="24"/>
          <w:lang w:val="ro-MD"/>
        </w:rPr>
        <w:t xml:space="preserve">PR al </w:t>
      </w:r>
      <w:r w:rsidRPr="00F4169E">
        <w:rPr>
          <w:rFonts w:ascii="Times New Roman" w:hAnsi="Times New Roman" w:cs="Times New Roman"/>
          <w:sz w:val="24"/>
          <w:szCs w:val="24"/>
          <w:lang w:val="ro-MD"/>
        </w:rPr>
        <w:t>PRIM a mai elaborat/redactat prezentări, rapoarte, discursuri, scrisori, alte materiale</w:t>
      </w:r>
      <w:r w:rsidR="007567D7" w:rsidRPr="00F4169E">
        <w:rPr>
          <w:rFonts w:ascii="Times New Roman" w:hAnsi="Times New Roman" w:cs="Times New Roman"/>
          <w:sz w:val="24"/>
          <w:szCs w:val="24"/>
          <w:lang w:val="ro-MD"/>
        </w:rPr>
        <w:t>,</w:t>
      </w:r>
      <w:r w:rsidRPr="00F4169E">
        <w:rPr>
          <w:rFonts w:ascii="Times New Roman" w:hAnsi="Times New Roman" w:cs="Times New Roman"/>
          <w:sz w:val="24"/>
          <w:szCs w:val="24"/>
          <w:lang w:val="ro-MD"/>
        </w:rPr>
        <w:t xml:space="preserve"> care au fost utilizate la evenimentele/ședințele organizate de Ministerul Educației. Prin intermediul lor au fost aduse la cunoștință publicului măsurile întreprinse de Ministerul Educației pentru reforma învățământului general, indicatorii care au fost realizați până la momentul actual, acțiunile preconizate pentru următoarea perioadă.</w:t>
      </w:r>
    </w:p>
    <w:p w:rsidR="002B1D68" w:rsidRPr="00F4169E" w:rsidRDefault="002B1D68" w:rsidP="008F63C2">
      <w:pPr>
        <w:pStyle w:val="Heading1"/>
        <w:rPr>
          <w:rFonts w:ascii="Times New Roman" w:hAnsi="Times New Roman" w:cs="Times New Roman"/>
          <w:color w:val="000000" w:themeColor="text1"/>
          <w:sz w:val="24"/>
          <w:szCs w:val="24"/>
          <w:lang w:val="ro-MD" w:eastAsia="en-GB"/>
        </w:rPr>
      </w:pPr>
      <w:r w:rsidRPr="00F4169E">
        <w:rPr>
          <w:rFonts w:ascii="Times New Roman" w:hAnsi="Times New Roman" w:cs="Times New Roman"/>
          <w:sz w:val="24"/>
          <w:szCs w:val="24"/>
          <w:lang w:val="ro-MD"/>
        </w:rPr>
        <w:t xml:space="preserve"> </w:t>
      </w:r>
      <w:bookmarkStart w:id="10" w:name="_Toc505070171"/>
      <w:r w:rsidRPr="00F4169E">
        <w:rPr>
          <w:rFonts w:ascii="Times New Roman" w:hAnsi="Times New Roman" w:cs="Times New Roman"/>
          <w:color w:val="000000" w:themeColor="text1"/>
          <w:sz w:val="24"/>
          <w:szCs w:val="24"/>
          <w:lang w:val="ro-MD" w:eastAsia="en-GB"/>
        </w:rPr>
        <w:t>Debursări  în cadrul Proiectului ”Reforma Învățământului în Moldova”</w:t>
      </w:r>
      <w:bookmarkEnd w:id="10"/>
    </w:p>
    <w:p w:rsidR="00A56DC8" w:rsidRPr="00F4169E" w:rsidRDefault="002B1D68" w:rsidP="002B1D68">
      <w:pPr>
        <w:spacing w:before="120" w:after="0" w:line="240" w:lineRule="auto"/>
        <w:ind w:firstLine="360"/>
        <w:jc w:val="both"/>
        <w:rPr>
          <w:rFonts w:ascii="Times New Roman" w:hAnsi="Times New Roman" w:cs="Times New Roman"/>
          <w:sz w:val="24"/>
          <w:szCs w:val="24"/>
          <w:lang w:val="ro-MD"/>
        </w:rPr>
      </w:pPr>
      <w:r w:rsidRPr="00F4169E">
        <w:rPr>
          <w:rFonts w:ascii="Times New Roman" w:hAnsi="Times New Roman" w:cs="Times New Roman"/>
          <w:sz w:val="24"/>
          <w:szCs w:val="24"/>
          <w:lang w:val="ro-MD"/>
        </w:rPr>
        <w:t>Conform situației din 3</w:t>
      </w:r>
      <w:r w:rsidR="004D3C76" w:rsidRPr="00F4169E">
        <w:rPr>
          <w:rFonts w:ascii="Times New Roman" w:hAnsi="Times New Roman" w:cs="Times New Roman"/>
          <w:sz w:val="24"/>
          <w:szCs w:val="24"/>
          <w:lang w:val="ro-MD"/>
        </w:rPr>
        <w:t>1</w:t>
      </w:r>
      <w:r w:rsidRPr="00F4169E">
        <w:rPr>
          <w:rFonts w:ascii="Times New Roman" w:hAnsi="Times New Roman" w:cs="Times New Roman"/>
          <w:sz w:val="24"/>
          <w:szCs w:val="24"/>
          <w:lang w:val="ro-MD"/>
        </w:rPr>
        <w:t xml:space="preserve"> </w:t>
      </w:r>
      <w:r w:rsidR="008A483B" w:rsidRPr="00F4169E">
        <w:rPr>
          <w:rFonts w:ascii="Times New Roman" w:hAnsi="Times New Roman" w:cs="Times New Roman"/>
          <w:sz w:val="24"/>
          <w:szCs w:val="24"/>
          <w:lang w:val="ro-MD"/>
        </w:rPr>
        <w:t>decembrie</w:t>
      </w:r>
      <w:r w:rsidRPr="00F4169E">
        <w:rPr>
          <w:rFonts w:ascii="Times New Roman" w:hAnsi="Times New Roman" w:cs="Times New Roman"/>
          <w:sz w:val="24"/>
          <w:szCs w:val="24"/>
          <w:lang w:val="ro-MD"/>
        </w:rPr>
        <w:t xml:space="preserve"> 201</w:t>
      </w:r>
      <w:r w:rsidR="008A483B" w:rsidRPr="00F4169E">
        <w:rPr>
          <w:rFonts w:ascii="Times New Roman" w:hAnsi="Times New Roman" w:cs="Times New Roman"/>
          <w:sz w:val="24"/>
          <w:szCs w:val="24"/>
          <w:lang w:val="ro-MD"/>
        </w:rPr>
        <w:t>7</w:t>
      </w:r>
      <w:r w:rsidRPr="00F4169E">
        <w:rPr>
          <w:rFonts w:ascii="Times New Roman" w:hAnsi="Times New Roman" w:cs="Times New Roman"/>
          <w:sz w:val="24"/>
          <w:szCs w:val="24"/>
          <w:lang w:val="ro-MD"/>
        </w:rPr>
        <w:t xml:space="preserve">, </w:t>
      </w:r>
      <w:r w:rsidRPr="00F4169E">
        <w:rPr>
          <w:rFonts w:ascii="Times New Roman" w:hAnsi="Times New Roman" w:cs="Times New Roman"/>
          <w:i/>
          <w:sz w:val="24"/>
          <w:szCs w:val="24"/>
          <w:lang w:val="ro-MD"/>
        </w:rPr>
        <w:t>în total au fost realizați 1</w:t>
      </w:r>
      <w:r w:rsidR="008A483B" w:rsidRPr="00F4169E">
        <w:rPr>
          <w:rFonts w:ascii="Times New Roman" w:hAnsi="Times New Roman" w:cs="Times New Roman"/>
          <w:i/>
          <w:sz w:val="24"/>
          <w:szCs w:val="24"/>
          <w:lang w:val="ro-MD"/>
        </w:rPr>
        <w:t>2</w:t>
      </w:r>
      <w:r w:rsidRPr="00F4169E">
        <w:rPr>
          <w:rFonts w:ascii="Times New Roman" w:hAnsi="Times New Roman" w:cs="Times New Roman"/>
          <w:i/>
          <w:sz w:val="24"/>
          <w:szCs w:val="24"/>
          <w:lang w:val="ro-MD"/>
        </w:rPr>
        <w:t xml:space="preserve"> din cei 16 indicatori (DLI)</w:t>
      </w:r>
      <w:r w:rsidR="002F3207" w:rsidRPr="00F4169E">
        <w:rPr>
          <w:rFonts w:ascii="Times New Roman" w:hAnsi="Times New Roman" w:cs="Times New Roman"/>
          <w:i/>
          <w:sz w:val="24"/>
          <w:szCs w:val="24"/>
          <w:lang w:val="ro-MD"/>
        </w:rPr>
        <w:t xml:space="preserve"> inițiali</w:t>
      </w:r>
      <w:r w:rsidRPr="00F4169E">
        <w:rPr>
          <w:rFonts w:ascii="Times New Roman" w:hAnsi="Times New Roman" w:cs="Times New Roman"/>
          <w:i/>
          <w:sz w:val="24"/>
          <w:szCs w:val="24"/>
          <w:lang w:val="ro-MD"/>
        </w:rPr>
        <w:t>,</w:t>
      </w:r>
      <w:r w:rsidRPr="00F4169E">
        <w:rPr>
          <w:rFonts w:ascii="Times New Roman" w:hAnsi="Times New Roman" w:cs="Times New Roman"/>
          <w:sz w:val="24"/>
          <w:szCs w:val="24"/>
          <w:lang w:val="ro-MD"/>
        </w:rPr>
        <w:t xml:space="preserve"> pentru care au fost debursate </w:t>
      </w:r>
      <w:r w:rsidR="002F3207" w:rsidRPr="00F4169E">
        <w:rPr>
          <w:rFonts w:ascii="Times New Roman" w:hAnsi="Times New Roman" w:cs="Times New Roman"/>
          <w:sz w:val="24"/>
          <w:szCs w:val="24"/>
          <w:lang w:val="ro-MD"/>
        </w:rPr>
        <w:t xml:space="preserve">16,4 mln. XDR sau echivalentul a </w:t>
      </w:r>
      <w:r w:rsidRPr="00F4169E">
        <w:rPr>
          <w:rFonts w:ascii="Times New Roman" w:hAnsi="Times New Roman" w:cs="Times New Roman"/>
          <w:sz w:val="24"/>
          <w:szCs w:val="24"/>
          <w:lang w:val="ro-MD"/>
        </w:rPr>
        <w:t>2</w:t>
      </w:r>
      <w:r w:rsidR="002F3207" w:rsidRPr="00F4169E">
        <w:rPr>
          <w:rFonts w:ascii="Times New Roman" w:hAnsi="Times New Roman" w:cs="Times New Roman"/>
          <w:sz w:val="24"/>
          <w:szCs w:val="24"/>
          <w:lang w:val="ro-MD"/>
        </w:rPr>
        <w:t>3</w:t>
      </w:r>
      <w:r w:rsidRPr="00F4169E">
        <w:rPr>
          <w:rFonts w:ascii="Times New Roman" w:hAnsi="Times New Roman" w:cs="Times New Roman"/>
          <w:sz w:val="24"/>
          <w:szCs w:val="24"/>
          <w:lang w:val="ro-MD"/>
        </w:rPr>
        <w:t>,</w:t>
      </w:r>
      <w:r w:rsidR="002F3207" w:rsidRPr="00F4169E">
        <w:rPr>
          <w:rFonts w:ascii="Times New Roman" w:hAnsi="Times New Roman" w:cs="Times New Roman"/>
          <w:sz w:val="24"/>
          <w:szCs w:val="24"/>
          <w:lang w:val="ro-MD"/>
        </w:rPr>
        <w:t>5</w:t>
      </w:r>
      <w:r w:rsidRPr="00F4169E">
        <w:rPr>
          <w:rFonts w:ascii="Times New Roman" w:hAnsi="Times New Roman" w:cs="Times New Roman"/>
          <w:sz w:val="24"/>
          <w:szCs w:val="24"/>
          <w:lang w:val="ro-MD"/>
        </w:rPr>
        <w:t xml:space="preserve"> mln. dolari SUA din creditul inițial de </w:t>
      </w:r>
      <w:r w:rsidR="00350C77" w:rsidRPr="00F4169E">
        <w:rPr>
          <w:rFonts w:ascii="Times New Roman" w:hAnsi="Times New Roman" w:cs="Times New Roman"/>
          <w:sz w:val="24"/>
          <w:szCs w:val="24"/>
          <w:lang w:val="ro-MD"/>
        </w:rPr>
        <w:t xml:space="preserve">26.1 mln. XDR sau echivalentul a </w:t>
      </w:r>
      <w:r w:rsidR="00B22B69" w:rsidRPr="00F4169E">
        <w:rPr>
          <w:rFonts w:ascii="Times New Roman" w:hAnsi="Times New Roman" w:cs="Times New Roman"/>
          <w:sz w:val="24"/>
          <w:szCs w:val="24"/>
          <w:lang w:val="ro-MD"/>
        </w:rPr>
        <w:t>40</w:t>
      </w:r>
      <w:r w:rsidRPr="00F4169E">
        <w:rPr>
          <w:rFonts w:ascii="Times New Roman" w:hAnsi="Times New Roman" w:cs="Times New Roman"/>
          <w:sz w:val="24"/>
          <w:szCs w:val="24"/>
          <w:lang w:val="ro-MD"/>
        </w:rPr>
        <w:t xml:space="preserve"> mln. dolari SUA.</w:t>
      </w:r>
      <w:r w:rsidR="00B22B69" w:rsidRPr="00F4169E">
        <w:rPr>
          <w:rFonts w:ascii="Times New Roman" w:hAnsi="Times New Roman" w:cs="Times New Roman"/>
          <w:sz w:val="24"/>
          <w:szCs w:val="24"/>
          <w:lang w:val="ro-MD"/>
        </w:rPr>
        <w:t xml:space="preserve"> Trei indicatori DLI 2, 3 și 4 au fost restructurați și resursele financiare în sumă de 12 mln. dolari USD au fost realocate către Fondul de Investiții Sociale din Moldova</w:t>
      </w:r>
      <w:r w:rsidRPr="00F4169E">
        <w:rPr>
          <w:rFonts w:ascii="Times New Roman" w:hAnsi="Times New Roman" w:cs="Times New Roman"/>
          <w:sz w:val="24"/>
          <w:szCs w:val="24"/>
          <w:lang w:val="ro-MD"/>
        </w:rPr>
        <w:t xml:space="preserve"> </w:t>
      </w:r>
      <w:r w:rsidR="00B22B69" w:rsidRPr="00F4169E">
        <w:rPr>
          <w:rFonts w:ascii="Times New Roman" w:hAnsi="Times New Roman" w:cs="Times New Roman"/>
          <w:sz w:val="24"/>
          <w:szCs w:val="24"/>
          <w:lang w:val="ro-MD"/>
        </w:rPr>
        <w:t xml:space="preserve">pentru a fi debursate conform metodei tradiționale de debursări. </w:t>
      </w:r>
      <w:r w:rsidR="00350C77" w:rsidRPr="00F4169E">
        <w:rPr>
          <w:rFonts w:ascii="Times New Roman" w:hAnsi="Times New Roman" w:cs="Times New Roman"/>
          <w:i/>
          <w:sz w:val="24"/>
          <w:szCs w:val="24"/>
          <w:lang w:val="ro-MD"/>
        </w:rPr>
        <w:t>În Anexa 2 este prezentat un Tabel în care este detaliat progresul de implementare a tuturor indicatorilor.</w:t>
      </w:r>
      <w:r w:rsidR="00350C77" w:rsidRPr="00F4169E">
        <w:rPr>
          <w:rFonts w:ascii="Times New Roman" w:hAnsi="Times New Roman" w:cs="Times New Roman"/>
          <w:sz w:val="24"/>
          <w:szCs w:val="24"/>
          <w:lang w:val="ro-MD"/>
        </w:rPr>
        <w:t xml:space="preserve"> </w:t>
      </w:r>
    </w:p>
    <w:p w:rsidR="002B1D68" w:rsidRPr="00F4169E" w:rsidRDefault="00CD755B" w:rsidP="002B1D68">
      <w:pPr>
        <w:spacing w:before="120" w:after="0" w:line="240" w:lineRule="auto"/>
        <w:ind w:firstLine="360"/>
        <w:jc w:val="both"/>
        <w:rPr>
          <w:rFonts w:ascii="Times New Roman" w:hAnsi="Times New Roman" w:cs="Times New Roman"/>
          <w:sz w:val="24"/>
          <w:szCs w:val="24"/>
          <w:lang w:val="ro-MD"/>
        </w:rPr>
      </w:pPr>
      <w:r w:rsidRPr="00F4169E">
        <w:rPr>
          <w:rFonts w:ascii="Times New Roman" w:hAnsi="Times New Roman" w:cs="Times New Roman"/>
          <w:sz w:val="24"/>
          <w:szCs w:val="24"/>
          <w:lang w:val="ro-MD"/>
        </w:rPr>
        <w:t xml:space="preserve">Restructurarea din februarie 2017 a inclus și revizuirea </w:t>
      </w:r>
      <w:r w:rsidR="002B1D68" w:rsidRPr="00F4169E">
        <w:rPr>
          <w:rFonts w:ascii="Times New Roman" w:hAnsi="Times New Roman" w:cs="Times New Roman"/>
          <w:sz w:val="24"/>
          <w:szCs w:val="24"/>
          <w:lang w:val="ro-MD"/>
        </w:rPr>
        <w:t>Cadrul</w:t>
      </w:r>
      <w:r w:rsidRPr="00F4169E">
        <w:rPr>
          <w:rFonts w:ascii="Times New Roman" w:hAnsi="Times New Roman" w:cs="Times New Roman"/>
          <w:sz w:val="24"/>
          <w:szCs w:val="24"/>
          <w:lang w:val="ro-MD"/>
        </w:rPr>
        <w:t>ui</w:t>
      </w:r>
      <w:r w:rsidR="002B1D68" w:rsidRPr="00F4169E">
        <w:rPr>
          <w:rFonts w:ascii="Times New Roman" w:hAnsi="Times New Roman" w:cs="Times New Roman"/>
          <w:sz w:val="24"/>
          <w:szCs w:val="24"/>
          <w:lang w:val="ro-MD"/>
        </w:rPr>
        <w:t xml:space="preserve"> de rezultate </w:t>
      </w:r>
      <w:r w:rsidRPr="00F4169E">
        <w:rPr>
          <w:rFonts w:ascii="Times New Roman" w:hAnsi="Times New Roman" w:cs="Times New Roman"/>
          <w:sz w:val="24"/>
          <w:szCs w:val="24"/>
          <w:lang w:val="ro-MD"/>
        </w:rPr>
        <w:t xml:space="preserve">și monitorizare a proiectului, care este prezentat în Anexa 3. </w:t>
      </w:r>
    </w:p>
    <w:p w:rsidR="002B1D68" w:rsidRPr="00F4169E" w:rsidRDefault="002B1D68" w:rsidP="002B1D68">
      <w:pPr>
        <w:pStyle w:val="ListParagraph"/>
        <w:spacing w:before="120"/>
        <w:jc w:val="both"/>
        <w:rPr>
          <w:rFonts w:eastAsia="Calibri"/>
          <w:sz w:val="24"/>
          <w:szCs w:val="24"/>
          <w:lang w:val="ro-MD"/>
        </w:rPr>
      </w:pPr>
    </w:p>
    <w:p w:rsidR="002B1D68" w:rsidRPr="00F4169E" w:rsidRDefault="002B1D68" w:rsidP="00A56DC8">
      <w:pPr>
        <w:ind w:firstLine="360"/>
        <w:jc w:val="both"/>
        <w:rPr>
          <w:rFonts w:ascii="Times New Roman" w:eastAsia="Calibri" w:hAnsi="Times New Roman" w:cs="Times New Roman"/>
          <w:sz w:val="24"/>
          <w:szCs w:val="24"/>
          <w:lang w:val="ro-MD"/>
        </w:rPr>
      </w:pPr>
      <w:r w:rsidRPr="00F4169E">
        <w:rPr>
          <w:rFonts w:ascii="Times New Roman" w:hAnsi="Times New Roman" w:cs="Times New Roman"/>
          <w:sz w:val="24"/>
          <w:szCs w:val="24"/>
          <w:lang w:val="ro-MD"/>
        </w:rPr>
        <w:t>În luna iunie 2017, Curtea de Conturi a Republicii Moldova, în temeiul mandatului legal, a realizat la Ministerul Educației auditul situațiilor financiare ale Proiectului R</w:t>
      </w:r>
      <w:r w:rsidRPr="00F4169E">
        <w:rPr>
          <w:rFonts w:ascii="Times New Roman" w:eastAsia="Calibri" w:hAnsi="Times New Roman" w:cs="Times New Roman"/>
          <w:sz w:val="24"/>
          <w:szCs w:val="24"/>
          <w:lang w:val="ro-MD"/>
        </w:rPr>
        <w:t xml:space="preserve">eforma Învățământului în Moldova pentru anul 2016. Misiunea de audit a fost inițiată și efectuată, la solicitarea Ministerului Educației, în condițiile prevăzute de Acordul de Finanțare, încheiat între Guvernul Republicii Moldova și Asociația Internațională pentru Dezvoltare, ratificat prin Legea nr. 89 din 19 aprilie 2013, cu modificările ulterioare, rezultatele obținute fiind racordate la cerințele stabilite în conformitate cu termenii de referință pentru auditul financiar. </w:t>
      </w:r>
    </w:p>
    <w:p w:rsidR="003328E8" w:rsidRPr="00F4169E" w:rsidRDefault="00DC5B08" w:rsidP="00E64621">
      <w:pPr>
        <w:pStyle w:val="Heading1"/>
        <w:rPr>
          <w:rFonts w:ascii="Times New Roman" w:eastAsia="Calibri" w:hAnsi="Times New Roman" w:cs="Times New Roman"/>
          <w:color w:val="000000" w:themeColor="text1"/>
          <w:sz w:val="24"/>
          <w:szCs w:val="24"/>
          <w:lang w:val="ro-MD"/>
        </w:rPr>
      </w:pPr>
      <w:bookmarkStart w:id="11" w:name="_Toc505070172"/>
      <w:r w:rsidRPr="00F4169E">
        <w:rPr>
          <w:rFonts w:ascii="Times New Roman" w:eastAsia="Calibri" w:hAnsi="Times New Roman" w:cs="Times New Roman"/>
          <w:color w:val="000000" w:themeColor="text1"/>
          <w:sz w:val="24"/>
          <w:szCs w:val="24"/>
          <w:lang w:val="ro-MD"/>
        </w:rPr>
        <w:t>Finanțarea adițională pentru PRIM</w:t>
      </w:r>
      <w:bookmarkEnd w:id="11"/>
    </w:p>
    <w:p w:rsidR="00EC4566" w:rsidRPr="00F4169E" w:rsidRDefault="002B1D68" w:rsidP="00A56DC8">
      <w:pPr>
        <w:ind w:firstLine="360"/>
        <w:jc w:val="both"/>
        <w:rPr>
          <w:rFonts w:ascii="Times New Roman" w:eastAsia="Calibri" w:hAnsi="Times New Roman" w:cs="Times New Roman"/>
          <w:sz w:val="24"/>
          <w:szCs w:val="24"/>
          <w:lang w:val="ro-MD"/>
        </w:rPr>
      </w:pPr>
      <w:r w:rsidRPr="00F4169E">
        <w:rPr>
          <w:rFonts w:ascii="Times New Roman" w:eastAsia="Calibri" w:hAnsi="Times New Roman" w:cs="Times New Roman"/>
          <w:sz w:val="24"/>
          <w:szCs w:val="24"/>
          <w:lang w:val="ro-MD"/>
        </w:rPr>
        <w:t>În vederea continuării acordării suportului Guvernului Republicii Moldova în implementarea reformelor în educație, echip</w:t>
      </w:r>
      <w:r w:rsidR="00B87B57" w:rsidRPr="00F4169E">
        <w:rPr>
          <w:rFonts w:ascii="Times New Roman" w:eastAsia="Calibri" w:hAnsi="Times New Roman" w:cs="Times New Roman"/>
          <w:sz w:val="24"/>
          <w:szCs w:val="24"/>
          <w:lang w:val="ro-MD"/>
        </w:rPr>
        <w:t>a</w:t>
      </w:r>
      <w:r w:rsidRPr="00F4169E">
        <w:rPr>
          <w:rFonts w:ascii="Times New Roman" w:eastAsia="Calibri" w:hAnsi="Times New Roman" w:cs="Times New Roman"/>
          <w:sz w:val="24"/>
          <w:szCs w:val="24"/>
          <w:lang w:val="ro-MD"/>
        </w:rPr>
        <w:t xml:space="preserve"> Băncii Mondiale și </w:t>
      </w:r>
      <w:r w:rsidR="00B87B57" w:rsidRPr="00F4169E">
        <w:rPr>
          <w:rFonts w:ascii="Times New Roman" w:eastAsia="Calibri" w:hAnsi="Times New Roman" w:cs="Times New Roman"/>
          <w:sz w:val="24"/>
          <w:szCs w:val="24"/>
          <w:lang w:val="ro-MD"/>
        </w:rPr>
        <w:t xml:space="preserve">a </w:t>
      </w:r>
      <w:r w:rsidRPr="00F4169E">
        <w:rPr>
          <w:rFonts w:ascii="Times New Roman" w:eastAsia="Calibri" w:hAnsi="Times New Roman" w:cs="Times New Roman"/>
          <w:sz w:val="24"/>
          <w:szCs w:val="24"/>
          <w:lang w:val="ro-MD"/>
        </w:rPr>
        <w:t>Ministerului Educației</w:t>
      </w:r>
      <w:r w:rsidR="00EC4566" w:rsidRPr="00F4169E">
        <w:rPr>
          <w:rFonts w:ascii="Times New Roman" w:eastAsia="Calibri" w:hAnsi="Times New Roman" w:cs="Times New Roman"/>
          <w:sz w:val="24"/>
          <w:szCs w:val="24"/>
          <w:lang w:val="ro-MD"/>
        </w:rPr>
        <w:t>, Culturii și Cercetării</w:t>
      </w:r>
      <w:r w:rsidRPr="00F4169E">
        <w:rPr>
          <w:rFonts w:ascii="Times New Roman" w:eastAsia="Calibri" w:hAnsi="Times New Roman" w:cs="Times New Roman"/>
          <w:sz w:val="24"/>
          <w:szCs w:val="24"/>
          <w:lang w:val="ro-MD"/>
        </w:rPr>
        <w:t xml:space="preserve"> au </w:t>
      </w:r>
      <w:r w:rsidR="003328E8" w:rsidRPr="00F4169E">
        <w:rPr>
          <w:rFonts w:ascii="Times New Roman" w:eastAsia="Calibri" w:hAnsi="Times New Roman" w:cs="Times New Roman"/>
          <w:sz w:val="24"/>
          <w:szCs w:val="24"/>
          <w:lang w:val="ro-MD"/>
        </w:rPr>
        <w:t>convenit</w:t>
      </w:r>
      <w:r w:rsidRPr="00F4169E">
        <w:rPr>
          <w:rFonts w:ascii="Times New Roman" w:eastAsia="Calibri" w:hAnsi="Times New Roman" w:cs="Times New Roman"/>
          <w:sz w:val="24"/>
          <w:szCs w:val="24"/>
          <w:lang w:val="ro-MD"/>
        </w:rPr>
        <w:t xml:space="preserve"> asupra </w:t>
      </w:r>
      <w:r w:rsidR="00EC4566" w:rsidRPr="00F4169E">
        <w:rPr>
          <w:rFonts w:ascii="Times New Roman" w:eastAsia="Calibri" w:hAnsi="Times New Roman" w:cs="Times New Roman"/>
          <w:sz w:val="24"/>
          <w:szCs w:val="24"/>
          <w:lang w:val="ro-MD"/>
        </w:rPr>
        <w:t>acordării finanțării adiționale în valoare de 7.1 milioane DST (10 milioane USD echivalent) pentru P</w:t>
      </w:r>
      <w:r w:rsidR="00F2041F" w:rsidRPr="00F4169E">
        <w:rPr>
          <w:rFonts w:ascii="Times New Roman" w:eastAsia="Calibri" w:hAnsi="Times New Roman" w:cs="Times New Roman"/>
          <w:sz w:val="24"/>
          <w:szCs w:val="24"/>
          <w:lang w:val="ro-MD"/>
        </w:rPr>
        <w:t xml:space="preserve">roiectul </w:t>
      </w:r>
      <w:r w:rsidR="00EC4566" w:rsidRPr="00F4169E">
        <w:rPr>
          <w:rFonts w:ascii="Times New Roman" w:eastAsia="Calibri" w:hAnsi="Times New Roman" w:cs="Times New Roman"/>
          <w:sz w:val="24"/>
          <w:szCs w:val="24"/>
          <w:lang w:val="ro-MD"/>
        </w:rPr>
        <w:t>R</w:t>
      </w:r>
      <w:r w:rsidR="00F2041F" w:rsidRPr="00F4169E">
        <w:rPr>
          <w:rFonts w:ascii="Times New Roman" w:eastAsia="Calibri" w:hAnsi="Times New Roman" w:cs="Times New Roman"/>
          <w:sz w:val="24"/>
          <w:szCs w:val="24"/>
          <w:lang w:val="ro-MD"/>
        </w:rPr>
        <w:t xml:space="preserve">eforma Învățămîntului în </w:t>
      </w:r>
      <w:r w:rsidR="00EC4566" w:rsidRPr="00F4169E">
        <w:rPr>
          <w:rFonts w:ascii="Times New Roman" w:eastAsia="Calibri" w:hAnsi="Times New Roman" w:cs="Times New Roman"/>
          <w:sz w:val="24"/>
          <w:szCs w:val="24"/>
          <w:lang w:val="ro-MD"/>
        </w:rPr>
        <w:t>M</w:t>
      </w:r>
      <w:r w:rsidR="00F2041F" w:rsidRPr="00F4169E">
        <w:rPr>
          <w:rFonts w:ascii="Times New Roman" w:eastAsia="Calibri" w:hAnsi="Times New Roman" w:cs="Times New Roman"/>
          <w:sz w:val="24"/>
          <w:szCs w:val="24"/>
          <w:lang w:val="ro-MD"/>
        </w:rPr>
        <w:t>oldova</w:t>
      </w:r>
      <w:r w:rsidRPr="00F4169E">
        <w:rPr>
          <w:rFonts w:ascii="Times New Roman" w:eastAsia="Calibri" w:hAnsi="Times New Roman" w:cs="Times New Roman"/>
          <w:sz w:val="24"/>
          <w:szCs w:val="24"/>
          <w:lang w:val="ro-MD"/>
        </w:rPr>
        <w:t>.</w:t>
      </w:r>
      <w:r w:rsidR="003328E8" w:rsidRPr="00F4169E">
        <w:rPr>
          <w:rFonts w:ascii="Times New Roman" w:eastAsia="Calibri" w:hAnsi="Times New Roman" w:cs="Times New Roman"/>
          <w:sz w:val="24"/>
          <w:szCs w:val="24"/>
          <w:lang w:val="ro-MD"/>
        </w:rPr>
        <w:t xml:space="preserve"> </w:t>
      </w:r>
    </w:p>
    <w:p w:rsidR="00897753" w:rsidRPr="00F4169E" w:rsidRDefault="00EC4566" w:rsidP="00897753">
      <w:pPr>
        <w:ind w:firstLine="360"/>
        <w:jc w:val="both"/>
        <w:rPr>
          <w:rFonts w:ascii="Times New Roman" w:hAnsi="Times New Roman" w:cs="Times New Roman"/>
          <w:sz w:val="24"/>
          <w:szCs w:val="24"/>
          <w:lang w:val="ro-MD"/>
        </w:rPr>
      </w:pPr>
      <w:r w:rsidRPr="00F4169E">
        <w:rPr>
          <w:rFonts w:ascii="Times New Roman" w:hAnsi="Times New Roman" w:cs="Times New Roman"/>
          <w:sz w:val="24"/>
          <w:szCs w:val="24"/>
          <w:lang w:val="ro-MD"/>
        </w:rPr>
        <w:t xml:space="preserve">Finanțarea adițională constituie o oportunitate de a continua reformele în domeniul educației în vederea îmbunătățirii calității și eficienței în învățământul primar și secundar general. </w:t>
      </w:r>
      <w:r w:rsidR="00B87B57" w:rsidRPr="00F4169E">
        <w:rPr>
          <w:rFonts w:ascii="Times New Roman" w:hAnsi="Times New Roman" w:cs="Times New Roman"/>
          <w:sz w:val="24"/>
          <w:szCs w:val="24"/>
          <w:lang w:val="ro-MD"/>
        </w:rPr>
        <w:t xml:space="preserve">Activitățile care urmează să fie susținute în cadrul finanțării adiționale au fost selectate în baza următorilor factori: relevanța strategică pentru obiectivul de dezvoltare al proiectului,  </w:t>
      </w:r>
      <w:r w:rsidR="00123978" w:rsidRPr="00F4169E">
        <w:rPr>
          <w:rFonts w:ascii="Times New Roman" w:hAnsi="Times New Roman" w:cs="Times New Roman"/>
          <w:sz w:val="24"/>
          <w:szCs w:val="24"/>
          <w:lang w:val="ro-MD"/>
        </w:rPr>
        <w:t xml:space="preserve">performanța actuală, rezultatele promițătoare cu impact mare și sustenabilitatea preconizată.  </w:t>
      </w:r>
      <w:r w:rsidR="002800A6" w:rsidRPr="00F4169E">
        <w:rPr>
          <w:rFonts w:ascii="Times New Roman" w:hAnsi="Times New Roman" w:cs="Times New Roman"/>
          <w:sz w:val="24"/>
          <w:szCs w:val="24"/>
          <w:lang w:val="ro-MD"/>
        </w:rPr>
        <w:t>Î</w:t>
      </w:r>
      <w:r w:rsidR="00897753" w:rsidRPr="00F4169E">
        <w:rPr>
          <w:rFonts w:ascii="Times New Roman" w:hAnsi="Times New Roman" w:cs="Times New Roman"/>
          <w:sz w:val="24"/>
          <w:szCs w:val="24"/>
          <w:lang w:val="ro-MD"/>
        </w:rPr>
        <w:t>n cadrul f</w:t>
      </w:r>
      <w:r w:rsidR="00897753" w:rsidRPr="00F4169E">
        <w:rPr>
          <w:rFonts w:ascii="Times New Roman" w:hAnsi="Times New Roman" w:cs="Times New Roman"/>
          <w:bCs/>
          <w:color w:val="000000"/>
          <w:sz w:val="24"/>
          <w:szCs w:val="24"/>
          <w:lang w:val="ro-MD"/>
        </w:rPr>
        <w:t xml:space="preserve">inanțării adiționale propuse, proiectul PRIM </w:t>
      </w:r>
      <w:r w:rsidR="00897753" w:rsidRPr="00F4169E">
        <w:rPr>
          <w:rFonts w:ascii="Times New Roman" w:hAnsi="Times New Roman" w:cs="Times New Roman"/>
          <w:sz w:val="24"/>
          <w:szCs w:val="24"/>
          <w:lang w:val="ro-MD"/>
        </w:rPr>
        <w:t xml:space="preserve">va continua susținerea activităților existente, inițiate în cadrul Proiectului, </w:t>
      </w:r>
      <w:r w:rsidR="00352034" w:rsidRPr="00F4169E">
        <w:rPr>
          <w:rFonts w:ascii="Times New Roman" w:hAnsi="Times New Roman" w:cs="Times New Roman"/>
          <w:sz w:val="24"/>
          <w:szCs w:val="24"/>
          <w:lang w:val="ro-MD"/>
        </w:rPr>
        <w:t xml:space="preserve">sau consolidarea acestor activități, </w:t>
      </w:r>
      <w:r w:rsidR="00897753" w:rsidRPr="00F4169E">
        <w:rPr>
          <w:rFonts w:ascii="Times New Roman" w:hAnsi="Times New Roman" w:cs="Times New Roman"/>
          <w:sz w:val="24"/>
          <w:szCs w:val="24"/>
          <w:lang w:val="ro-MD"/>
        </w:rPr>
        <w:t>precum și unele activități adiționale:</w:t>
      </w:r>
    </w:p>
    <w:p w:rsidR="00897753" w:rsidRPr="00F4169E" w:rsidRDefault="00897753" w:rsidP="00897753">
      <w:pPr>
        <w:numPr>
          <w:ilvl w:val="0"/>
          <w:numId w:val="30"/>
        </w:numPr>
        <w:spacing w:after="0" w:line="276" w:lineRule="auto"/>
        <w:contextualSpacing/>
        <w:jc w:val="both"/>
        <w:rPr>
          <w:rFonts w:ascii="Times New Roman" w:hAnsi="Times New Roman" w:cs="Times New Roman"/>
          <w:sz w:val="24"/>
          <w:szCs w:val="24"/>
          <w:lang w:val="ro-MD"/>
        </w:rPr>
      </w:pPr>
      <w:r w:rsidRPr="00F4169E">
        <w:rPr>
          <w:rFonts w:ascii="Times New Roman" w:hAnsi="Times New Roman" w:cs="Times New Roman"/>
          <w:sz w:val="24"/>
          <w:szCs w:val="24"/>
          <w:lang w:val="ro-MD"/>
        </w:rPr>
        <w:lastRenderedPageBreak/>
        <w:t xml:space="preserve">implementarea standardelor de asigurare a calității în instituțiile de </w:t>
      </w:r>
      <w:r w:rsidR="00285CC2" w:rsidRPr="00F4169E">
        <w:rPr>
          <w:rFonts w:ascii="Times New Roman" w:hAnsi="Times New Roman" w:cs="Times New Roman"/>
          <w:sz w:val="24"/>
          <w:szCs w:val="24"/>
          <w:lang w:val="ro-MD"/>
        </w:rPr>
        <w:t>învățământ</w:t>
      </w:r>
      <w:r w:rsidRPr="00F4169E">
        <w:rPr>
          <w:rFonts w:ascii="Times New Roman" w:hAnsi="Times New Roman" w:cs="Times New Roman"/>
          <w:sz w:val="24"/>
          <w:szCs w:val="24"/>
          <w:lang w:val="ro-MD"/>
        </w:rPr>
        <w:t>, prin dotarea laboratoarelor școlare cu echipamentele necesare unui proces educațional modern</w:t>
      </w:r>
      <w:r w:rsidR="00174F13" w:rsidRPr="00F4169E">
        <w:rPr>
          <w:rFonts w:ascii="Times New Roman" w:hAnsi="Times New Roman" w:cs="Times New Roman"/>
          <w:sz w:val="24"/>
          <w:szCs w:val="24"/>
          <w:lang w:val="ro-MD"/>
        </w:rPr>
        <w:t xml:space="preserve">, precum </w:t>
      </w:r>
      <w:r w:rsidRPr="00F4169E">
        <w:rPr>
          <w:rFonts w:ascii="Times New Roman" w:hAnsi="Times New Roman" w:cs="Times New Roman"/>
          <w:sz w:val="24"/>
          <w:szCs w:val="24"/>
          <w:lang w:val="ro-MD"/>
        </w:rPr>
        <w:t>și cu echipament ICT</w:t>
      </w:r>
      <w:r w:rsidR="00174F13" w:rsidRPr="00F4169E">
        <w:rPr>
          <w:rFonts w:ascii="Times New Roman" w:hAnsi="Times New Roman" w:cs="Times New Roman"/>
          <w:sz w:val="24"/>
          <w:szCs w:val="24"/>
          <w:lang w:val="ro-MD"/>
        </w:rPr>
        <w:t xml:space="preserve"> pentru circa 160 de școli</w:t>
      </w:r>
      <w:r w:rsidRPr="00F4169E">
        <w:rPr>
          <w:rFonts w:ascii="Times New Roman" w:hAnsi="Times New Roman" w:cs="Times New Roman"/>
          <w:sz w:val="24"/>
          <w:szCs w:val="24"/>
          <w:lang w:val="ro-MD"/>
        </w:rPr>
        <w:t>;</w:t>
      </w:r>
    </w:p>
    <w:p w:rsidR="00897753" w:rsidRPr="00F4169E" w:rsidRDefault="00174F13" w:rsidP="00897753">
      <w:pPr>
        <w:numPr>
          <w:ilvl w:val="0"/>
          <w:numId w:val="30"/>
        </w:numPr>
        <w:spacing w:after="0" w:line="276" w:lineRule="auto"/>
        <w:contextualSpacing/>
        <w:jc w:val="both"/>
        <w:rPr>
          <w:rFonts w:ascii="Times New Roman" w:hAnsi="Times New Roman" w:cs="Times New Roman"/>
          <w:sz w:val="24"/>
          <w:szCs w:val="24"/>
          <w:lang w:val="ro-MD"/>
        </w:rPr>
      </w:pPr>
      <w:r w:rsidRPr="00F4169E">
        <w:rPr>
          <w:rFonts w:ascii="Times New Roman" w:hAnsi="Times New Roman" w:cs="Times New Roman"/>
          <w:sz w:val="24"/>
          <w:szCs w:val="24"/>
          <w:lang w:val="ro-MD"/>
        </w:rPr>
        <w:t xml:space="preserve">asigurarea centrelor de resurse </w:t>
      </w:r>
      <w:r w:rsidR="00285CC2" w:rsidRPr="00F4169E">
        <w:rPr>
          <w:rFonts w:ascii="Times New Roman" w:hAnsi="Times New Roman" w:cs="Times New Roman"/>
          <w:sz w:val="24"/>
          <w:szCs w:val="24"/>
          <w:lang w:val="ro-MD"/>
        </w:rPr>
        <w:t xml:space="preserve">din instituțiile de învățământ </w:t>
      </w:r>
      <w:r w:rsidRPr="00F4169E">
        <w:rPr>
          <w:rFonts w:ascii="Times New Roman" w:hAnsi="Times New Roman" w:cs="Times New Roman"/>
          <w:sz w:val="24"/>
          <w:szCs w:val="24"/>
          <w:lang w:val="ro-MD"/>
        </w:rPr>
        <w:t xml:space="preserve">cu echipament specializat, materiale de învățare pentru copiii cu dizabilități și/sau cerințe educaționale speciale; </w:t>
      </w:r>
    </w:p>
    <w:p w:rsidR="001134AF" w:rsidRPr="00F4169E" w:rsidRDefault="001134AF" w:rsidP="00897753">
      <w:pPr>
        <w:numPr>
          <w:ilvl w:val="0"/>
          <w:numId w:val="30"/>
        </w:numPr>
        <w:spacing w:after="0" w:line="276" w:lineRule="auto"/>
        <w:contextualSpacing/>
        <w:jc w:val="both"/>
        <w:rPr>
          <w:rFonts w:ascii="Times New Roman" w:hAnsi="Times New Roman" w:cs="Times New Roman"/>
          <w:sz w:val="24"/>
          <w:szCs w:val="24"/>
          <w:lang w:val="ro-MD"/>
        </w:rPr>
      </w:pPr>
      <w:r w:rsidRPr="00F4169E">
        <w:rPr>
          <w:rFonts w:ascii="Times New Roman" w:hAnsi="Times New Roman" w:cs="Times New Roman"/>
          <w:bCs/>
          <w:color w:val="000000"/>
          <w:sz w:val="24"/>
          <w:szCs w:val="24"/>
          <w:lang w:val="ro-MD"/>
        </w:rPr>
        <w:t>efectuarea evaluărilor programelor de formare și, după caz, ajustarea acestora și elaborarea noilor module privind sensibilizarea de gen și educația incluzivă;</w:t>
      </w:r>
    </w:p>
    <w:p w:rsidR="001134AF" w:rsidRPr="00F4169E" w:rsidRDefault="00897753" w:rsidP="00897753">
      <w:pPr>
        <w:numPr>
          <w:ilvl w:val="0"/>
          <w:numId w:val="30"/>
        </w:numPr>
        <w:spacing w:after="0" w:line="276" w:lineRule="auto"/>
        <w:contextualSpacing/>
        <w:jc w:val="both"/>
        <w:rPr>
          <w:rFonts w:ascii="Times New Roman" w:hAnsi="Times New Roman" w:cs="Times New Roman"/>
          <w:sz w:val="24"/>
          <w:szCs w:val="24"/>
          <w:lang w:val="ro-MD"/>
        </w:rPr>
      </w:pPr>
      <w:r w:rsidRPr="00F4169E">
        <w:rPr>
          <w:rFonts w:ascii="Times New Roman" w:hAnsi="Times New Roman" w:cs="Times New Roman"/>
          <w:sz w:val="24"/>
          <w:szCs w:val="24"/>
          <w:lang w:val="ro-MD"/>
        </w:rPr>
        <w:t>formarea cadrelor didactice și de conducere</w:t>
      </w:r>
      <w:r w:rsidR="001134AF" w:rsidRPr="00F4169E">
        <w:rPr>
          <w:rFonts w:ascii="Times New Roman" w:hAnsi="Times New Roman" w:cs="Times New Roman"/>
          <w:sz w:val="24"/>
          <w:szCs w:val="24"/>
          <w:lang w:val="ro-MD"/>
        </w:rPr>
        <w:t>;</w:t>
      </w:r>
    </w:p>
    <w:p w:rsidR="00897753" w:rsidRPr="00F4169E" w:rsidRDefault="001134AF" w:rsidP="00897753">
      <w:pPr>
        <w:numPr>
          <w:ilvl w:val="0"/>
          <w:numId w:val="30"/>
        </w:numPr>
        <w:spacing w:after="0" w:line="276" w:lineRule="auto"/>
        <w:contextualSpacing/>
        <w:jc w:val="both"/>
        <w:rPr>
          <w:rFonts w:ascii="Times New Roman" w:hAnsi="Times New Roman" w:cs="Times New Roman"/>
          <w:sz w:val="24"/>
          <w:szCs w:val="24"/>
          <w:lang w:val="ro-MD"/>
        </w:rPr>
      </w:pPr>
      <w:r w:rsidRPr="00F4169E">
        <w:rPr>
          <w:rFonts w:ascii="Times New Roman" w:hAnsi="Times New Roman" w:cs="Times New Roman"/>
          <w:sz w:val="24"/>
          <w:szCs w:val="24"/>
          <w:lang w:val="ro-MD"/>
        </w:rPr>
        <w:t xml:space="preserve">formarea </w:t>
      </w:r>
      <w:r w:rsidR="00174F13" w:rsidRPr="00F4169E">
        <w:rPr>
          <w:rFonts w:ascii="Times New Roman" w:hAnsi="Times New Roman" w:cs="Times New Roman"/>
          <w:sz w:val="24"/>
          <w:szCs w:val="24"/>
          <w:lang w:val="ro-MD"/>
        </w:rPr>
        <w:t>cadrelor didactice de sprijin</w:t>
      </w:r>
      <w:r w:rsidRPr="00F4169E">
        <w:rPr>
          <w:rFonts w:ascii="Times New Roman" w:hAnsi="Times New Roman" w:cs="Times New Roman"/>
          <w:sz w:val="24"/>
          <w:szCs w:val="24"/>
          <w:lang w:val="ro-MD"/>
        </w:rPr>
        <w:t xml:space="preserve"> care </w:t>
      </w:r>
      <w:r w:rsidRPr="00F4169E">
        <w:rPr>
          <w:rFonts w:ascii="Times New Roman" w:hAnsi="Times New Roman" w:cs="Times New Roman"/>
          <w:bCs/>
          <w:color w:val="000000"/>
          <w:sz w:val="24"/>
          <w:szCs w:val="24"/>
          <w:lang w:val="ro-MD"/>
        </w:rPr>
        <w:t>lucrează cu elevii cu dizabilități și /sau cerințe educaționale speciale</w:t>
      </w:r>
      <w:r w:rsidR="00897753" w:rsidRPr="00F4169E">
        <w:rPr>
          <w:rFonts w:ascii="Times New Roman" w:hAnsi="Times New Roman" w:cs="Times New Roman"/>
          <w:sz w:val="24"/>
          <w:szCs w:val="24"/>
          <w:lang w:val="ro-MD"/>
        </w:rPr>
        <w:t>;</w:t>
      </w:r>
    </w:p>
    <w:p w:rsidR="00897753" w:rsidRPr="00F4169E" w:rsidRDefault="00897753" w:rsidP="00897753">
      <w:pPr>
        <w:numPr>
          <w:ilvl w:val="0"/>
          <w:numId w:val="30"/>
        </w:numPr>
        <w:spacing w:after="0" w:line="276" w:lineRule="auto"/>
        <w:contextualSpacing/>
        <w:jc w:val="both"/>
        <w:rPr>
          <w:rFonts w:ascii="Times New Roman" w:hAnsi="Times New Roman" w:cs="Times New Roman"/>
          <w:sz w:val="24"/>
          <w:szCs w:val="24"/>
          <w:lang w:val="ro-MD"/>
        </w:rPr>
      </w:pPr>
      <w:r w:rsidRPr="00F4169E">
        <w:rPr>
          <w:rFonts w:ascii="Times New Roman" w:hAnsi="Times New Roman" w:cs="Times New Roman"/>
          <w:sz w:val="24"/>
          <w:szCs w:val="24"/>
          <w:lang w:val="ro-MD"/>
        </w:rPr>
        <w:t>îmbunătățirea sistemului de  evaluare a elevilor;</w:t>
      </w:r>
    </w:p>
    <w:p w:rsidR="00897753" w:rsidRPr="00F4169E" w:rsidRDefault="00897753" w:rsidP="00897753">
      <w:pPr>
        <w:numPr>
          <w:ilvl w:val="0"/>
          <w:numId w:val="30"/>
        </w:numPr>
        <w:spacing w:after="0" w:line="276" w:lineRule="auto"/>
        <w:contextualSpacing/>
        <w:jc w:val="both"/>
        <w:rPr>
          <w:rFonts w:ascii="Times New Roman" w:hAnsi="Times New Roman" w:cs="Times New Roman"/>
          <w:sz w:val="24"/>
          <w:szCs w:val="24"/>
          <w:lang w:val="ro-MD"/>
        </w:rPr>
      </w:pPr>
      <w:r w:rsidRPr="00F4169E">
        <w:rPr>
          <w:rFonts w:ascii="Times New Roman" w:hAnsi="Times New Roman" w:cs="Times New Roman"/>
          <w:sz w:val="24"/>
          <w:szCs w:val="24"/>
          <w:lang w:val="ro-MD"/>
        </w:rPr>
        <w:t>consolidarea calității datelor și a sistemelor informaționale de m</w:t>
      </w:r>
      <w:r w:rsidR="00174F13" w:rsidRPr="00F4169E">
        <w:rPr>
          <w:rFonts w:ascii="Times New Roman" w:hAnsi="Times New Roman" w:cs="Times New Roman"/>
          <w:sz w:val="24"/>
          <w:szCs w:val="24"/>
          <w:lang w:val="ro-MD"/>
        </w:rPr>
        <w:t xml:space="preserve">anagement </w:t>
      </w:r>
      <w:r w:rsidRPr="00F4169E">
        <w:rPr>
          <w:rFonts w:ascii="Times New Roman" w:hAnsi="Times New Roman" w:cs="Times New Roman"/>
          <w:sz w:val="24"/>
          <w:szCs w:val="24"/>
          <w:lang w:val="ro-MD"/>
        </w:rPr>
        <w:t>în educație;</w:t>
      </w:r>
    </w:p>
    <w:p w:rsidR="00174F13" w:rsidRPr="00F4169E" w:rsidRDefault="00897753" w:rsidP="00897753">
      <w:pPr>
        <w:numPr>
          <w:ilvl w:val="0"/>
          <w:numId w:val="30"/>
        </w:numPr>
        <w:spacing w:after="0" w:line="276" w:lineRule="auto"/>
        <w:contextualSpacing/>
        <w:jc w:val="both"/>
        <w:rPr>
          <w:rFonts w:ascii="Times New Roman" w:hAnsi="Times New Roman" w:cs="Times New Roman"/>
          <w:sz w:val="24"/>
          <w:szCs w:val="24"/>
          <w:lang w:val="ro-MD"/>
        </w:rPr>
      </w:pPr>
      <w:r w:rsidRPr="00F4169E">
        <w:rPr>
          <w:rFonts w:ascii="Times New Roman" w:hAnsi="Times New Roman" w:cs="Times New Roman"/>
          <w:sz w:val="24"/>
          <w:szCs w:val="24"/>
          <w:lang w:val="ro-MD"/>
        </w:rPr>
        <w:t>consolidarea capacităților Agenției Naționale pentru Curriculum și Evaluare și ale Inspectoratului Școlar Național</w:t>
      </w:r>
      <w:r w:rsidR="00174F13" w:rsidRPr="00F4169E">
        <w:rPr>
          <w:rFonts w:ascii="Times New Roman" w:hAnsi="Times New Roman" w:cs="Times New Roman"/>
          <w:sz w:val="24"/>
          <w:szCs w:val="24"/>
          <w:lang w:val="ro-MD"/>
        </w:rPr>
        <w:t>;</w:t>
      </w:r>
    </w:p>
    <w:p w:rsidR="001134AF" w:rsidRPr="00F4169E" w:rsidRDefault="001134AF" w:rsidP="00897753">
      <w:pPr>
        <w:numPr>
          <w:ilvl w:val="0"/>
          <w:numId w:val="30"/>
        </w:numPr>
        <w:spacing w:after="0" w:line="276" w:lineRule="auto"/>
        <w:contextualSpacing/>
        <w:jc w:val="both"/>
        <w:rPr>
          <w:rFonts w:ascii="Times New Roman" w:hAnsi="Times New Roman" w:cs="Times New Roman"/>
          <w:sz w:val="24"/>
          <w:szCs w:val="24"/>
          <w:lang w:val="ro-MD"/>
        </w:rPr>
      </w:pPr>
      <w:r w:rsidRPr="00F4169E">
        <w:rPr>
          <w:rFonts w:ascii="Times New Roman" w:hAnsi="Times New Roman" w:cs="Times New Roman"/>
          <w:bCs/>
          <w:color w:val="000000"/>
          <w:sz w:val="24"/>
          <w:szCs w:val="24"/>
          <w:lang w:val="ro-MD"/>
        </w:rPr>
        <w:t>pilotarea unui nou mecanism de finanțare a instituțiilor preșcolare;</w:t>
      </w:r>
    </w:p>
    <w:p w:rsidR="00897753" w:rsidRPr="00F4169E" w:rsidRDefault="00285CC2" w:rsidP="00897753">
      <w:pPr>
        <w:numPr>
          <w:ilvl w:val="0"/>
          <w:numId w:val="30"/>
        </w:numPr>
        <w:spacing w:after="0" w:line="276" w:lineRule="auto"/>
        <w:contextualSpacing/>
        <w:jc w:val="both"/>
        <w:rPr>
          <w:rFonts w:ascii="Times New Roman" w:hAnsi="Times New Roman" w:cs="Times New Roman"/>
          <w:sz w:val="24"/>
          <w:szCs w:val="24"/>
          <w:lang w:val="ro-MD"/>
        </w:rPr>
      </w:pPr>
      <w:r w:rsidRPr="00F4169E">
        <w:rPr>
          <w:rFonts w:ascii="Times New Roman" w:hAnsi="Times New Roman" w:cs="Times New Roman"/>
          <w:sz w:val="24"/>
          <w:szCs w:val="24"/>
          <w:lang w:val="ro-MD"/>
        </w:rPr>
        <w:t>acordarea asistenței tehnice pentru a susține implementarea, monitorizarea și evaluarea programului de reformă în educație</w:t>
      </w:r>
      <w:r w:rsidR="001134AF" w:rsidRPr="00F4169E">
        <w:rPr>
          <w:rFonts w:ascii="Times New Roman" w:hAnsi="Times New Roman" w:cs="Times New Roman"/>
          <w:sz w:val="24"/>
          <w:szCs w:val="24"/>
          <w:lang w:val="ro-MD"/>
        </w:rPr>
        <w:t>.</w:t>
      </w:r>
    </w:p>
    <w:p w:rsidR="00F2041F" w:rsidRPr="00F4169E" w:rsidRDefault="00F2041F" w:rsidP="00EC4566">
      <w:pPr>
        <w:ind w:firstLine="360"/>
        <w:jc w:val="both"/>
        <w:rPr>
          <w:rFonts w:ascii="Times New Roman" w:hAnsi="Times New Roman" w:cs="Times New Roman"/>
          <w:sz w:val="24"/>
          <w:szCs w:val="24"/>
          <w:lang w:val="ro-MD"/>
        </w:rPr>
      </w:pPr>
    </w:p>
    <w:p w:rsidR="00F2041F" w:rsidRPr="00F4169E" w:rsidRDefault="00882B33" w:rsidP="00EC4566">
      <w:pPr>
        <w:ind w:firstLine="360"/>
        <w:jc w:val="both"/>
        <w:rPr>
          <w:rFonts w:ascii="Times New Roman" w:hAnsi="Times New Roman" w:cs="Times New Roman"/>
          <w:sz w:val="24"/>
          <w:szCs w:val="24"/>
          <w:lang w:val="ro-MD"/>
        </w:rPr>
      </w:pPr>
      <w:r w:rsidRPr="00F4169E">
        <w:rPr>
          <w:rFonts w:ascii="Times New Roman" w:hAnsi="Times New Roman" w:cs="Times New Roman"/>
          <w:sz w:val="24"/>
          <w:szCs w:val="24"/>
          <w:lang w:val="ro-MD"/>
        </w:rPr>
        <w:t>P</w:t>
      </w:r>
      <w:r w:rsidR="003328E8" w:rsidRPr="00F4169E">
        <w:rPr>
          <w:rFonts w:ascii="Times New Roman" w:hAnsi="Times New Roman" w:cs="Times New Roman"/>
          <w:sz w:val="24"/>
          <w:szCs w:val="24"/>
          <w:lang w:val="ro-MD"/>
        </w:rPr>
        <w:t xml:space="preserve">rin scrisoarea nr. 13/1-7/333 din 29 noiembrie 2017, </w:t>
      </w:r>
      <w:r w:rsidRPr="00F4169E">
        <w:rPr>
          <w:rFonts w:ascii="Times New Roman" w:hAnsi="Times New Roman" w:cs="Times New Roman"/>
          <w:sz w:val="24"/>
          <w:szCs w:val="24"/>
          <w:lang w:val="ro-MD"/>
        </w:rPr>
        <w:t xml:space="preserve">Ministerul Finanțelor </w:t>
      </w:r>
      <w:r w:rsidR="003328E8" w:rsidRPr="00F4169E">
        <w:rPr>
          <w:rFonts w:ascii="Times New Roman" w:hAnsi="Times New Roman" w:cs="Times New Roman"/>
          <w:sz w:val="24"/>
          <w:szCs w:val="24"/>
          <w:lang w:val="ro-MD"/>
        </w:rPr>
        <w:t xml:space="preserve">a adresat o solicitare către Banca Mondială privind </w:t>
      </w:r>
      <w:r w:rsidR="00F2041F" w:rsidRPr="00F4169E">
        <w:rPr>
          <w:rFonts w:ascii="Times New Roman" w:hAnsi="Times New Roman" w:cs="Times New Roman"/>
          <w:sz w:val="24"/>
          <w:szCs w:val="24"/>
          <w:lang w:val="ro-MD"/>
        </w:rPr>
        <w:t>examinarea posibilității de acordare a finanțării adiționale pentru PRIM</w:t>
      </w:r>
      <w:r w:rsidR="00897753" w:rsidRPr="00F4169E">
        <w:rPr>
          <w:rFonts w:ascii="Times New Roman" w:hAnsi="Times New Roman" w:cs="Times New Roman"/>
          <w:sz w:val="24"/>
          <w:szCs w:val="24"/>
          <w:lang w:val="ro-MD"/>
        </w:rPr>
        <w:t xml:space="preserve">. Pe data de </w:t>
      </w:r>
      <w:r w:rsidR="001134AF" w:rsidRPr="00F4169E">
        <w:rPr>
          <w:rFonts w:ascii="Times New Roman" w:hAnsi="Times New Roman" w:cs="Times New Roman"/>
          <w:sz w:val="24"/>
          <w:szCs w:val="24"/>
          <w:lang w:val="ro-MD"/>
        </w:rPr>
        <w:t xml:space="preserve">12 și </w:t>
      </w:r>
      <w:r w:rsidR="00897753" w:rsidRPr="00F4169E">
        <w:rPr>
          <w:rFonts w:ascii="Times New Roman" w:hAnsi="Times New Roman" w:cs="Times New Roman"/>
          <w:sz w:val="24"/>
          <w:szCs w:val="24"/>
          <w:lang w:val="ro-MD"/>
        </w:rPr>
        <w:t>13 decembrie 2017</w:t>
      </w:r>
      <w:r w:rsidR="001134AF" w:rsidRPr="00F4169E">
        <w:rPr>
          <w:rFonts w:ascii="Times New Roman" w:hAnsi="Times New Roman" w:cs="Times New Roman"/>
          <w:sz w:val="24"/>
          <w:szCs w:val="24"/>
          <w:lang w:val="ro-MD"/>
        </w:rPr>
        <w:t xml:space="preserve">, au avut loc discuții tehnice între reprezentanții Republicii Moldova și reprezentanții Asociației Internaționale pentru Dezvoltare (Banca Mondială) </w:t>
      </w:r>
      <w:r w:rsidR="001220FC" w:rsidRPr="00F4169E">
        <w:rPr>
          <w:rFonts w:ascii="Times New Roman" w:hAnsi="Times New Roman" w:cs="Times New Roman"/>
          <w:sz w:val="24"/>
          <w:szCs w:val="24"/>
          <w:lang w:val="ro-MD"/>
        </w:rPr>
        <w:t xml:space="preserve">pentru finanțarea adițională propusă pentru proiectul PRIM. </w:t>
      </w:r>
      <w:r w:rsidR="001C2A3A" w:rsidRPr="00F4169E">
        <w:rPr>
          <w:rFonts w:ascii="Times New Roman" w:hAnsi="Times New Roman" w:cs="Times New Roman"/>
          <w:sz w:val="24"/>
          <w:szCs w:val="24"/>
          <w:lang w:val="ro-MD"/>
        </w:rPr>
        <w:t xml:space="preserve">În cadrul discuțiilor tehnice </w:t>
      </w:r>
      <w:r w:rsidR="001220FC" w:rsidRPr="00F4169E">
        <w:rPr>
          <w:rFonts w:ascii="Times New Roman" w:hAnsi="Times New Roman" w:cs="Times New Roman"/>
          <w:sz w:val="24"/>
          <w:szCs w:val="24"/>
          <w:lang w:val="ro-MD"/>
        </w:rPr>
        <w:t xml:space="preserve">Părțile au examinat și au agreat modificările minore la următoarele documente: </w:t>
      </w:r>
      <w:r w:rsidR="00C07344" w:rsidRPr="00F4169E">
        <w:rPr>
          <w:rFonts w:ascii="Times New Roman" w:hAnsi="Times New Roman" w:cs="Times New Roman"/>
          <w:sz w:val="24"/>
          <w:szCs w:val="24"/>
          <w:lang w:val="ro-MD"/>
        </w:rPr>
        <w:t>Acordul</w:t>
      </w:r>
      <w:r w:rsidR="001C2A3A" w:rsidRPr="00F4169E">
        <w:rPr>
          <w:rFonts w:ascii="Times New Roman" w:hAnsi="Times New Roman" w:cs="Times New Roman"/>
          <w:sz w:val="24"/>
          <w:szCs w:val="24"/>
          <w:lang w:val="ro-MD"/>
        </w:rPr>
        <w:t xml:space="preserve"> de Finanțare</w:t>
      </w:r>
      <w:r w:rsidR="00C07344" w:rsidRPr="00F4169E">
        <w:rPr>
          <w:rFonts w:ascii="Times New Roman" w:hAnsi="Times New Roman" w:cs="Times New Roman"/>
          <w:sz w:val="24"/>
          <w:szCs w:val="24"/>
          <w:lang w:val="ro-MD"/>
        </w:rPr>
        <w:t xml:space="preserve"> </w:t>
      </w:r>
      <w:r w:rsidR="001C2A3A" w:rsidRPr="00F4169E">
        <w:rPr>
          <w:rFonts w:ascii="Times New Roman" w:hAnsi="Times New Roman" w:cs="Times New Roman"/>
          <w:sz w:val="24"/>
          <w:szCs w:val="24"/>
          <w:lang w:val="ro-MD"/>
        </w:rPr>
        <w:t>între Republica Moldova și Asociația Internațională pentru Dezvoltare</w:t>
      </w:r>
      <w:r w:rsidR="00C07344" w:rsidRPr="00F4169E">
        <w:rPr>
          <w:rFonts w:ascii="Times New Roman" w:hAnsi="Times New Roman" w:cs="Times New Roman"/>
          <w:sz w:val="24"/>
          <w:szCs w:val="24"/>
          <w:lang w:val="ro-MD"/>
        </w:rPr>
        <w:t xml:space="preserve">, </w:t>
      </w:r>
      <w:r w:rsidR="001220FC" w:rsidRPr="00F4169E">
        <w:rPr>
          <w:rFonts w:ascii="Times New Roman" w:hAnsi="Times New Roman" w:cs="Times New Roman"/>
          <w:sz w:val="24"/>
          <w:szCs w:val="24"/>
          <w:lang w:val="ro-MD"/>
        </w:rPr>
        <w:t>S</w:t>
      </w:r>
      <w:r w:rsidR="00C07344" w:rsidRPr="00F4169E">
        <w:rPr>
          <w:rFonts w:ascii="Times New Roman" w:hAnsi="Times New Roman" w:cs="Times New Roman"/>
          <w:sz w:val="24"/>
          <w:szCs w:val="24"/>
          <w:lang w:val="ro-MD"/>
        </w:rPr>
        <w:t>crisoarea de debursare și Documentul proiectului</w:t>
      </w:r>
      <w:r w:rsidR="001C2A3A" w:rsidRPr="00F4169E">
        <w:rPr>
          <w:rFonts w:ascii="Times New Roman" w:hAnsi="Times New Roman" w:cs="Times New Roman"/>
          <w:sz w:val="24"/>
          <w:szCs w:val="24"/>
          <w:lang w:val="ro-MD"/>
        </w:rPr>
        <w:t xml:space="preserve"> pentru finanțarea adițională propusă</w:t>
      </w:r>
      <w:r w:rsidR="00C07344" w:rsidRPr="00F4169E">
        <w:rPr>
          <w:rFonts w:ascii="Times New Roman" w:hAnsi="Times New Roman" w:cs="Times New Roman"/>
          <w:sz w:val="24"/>
          <w:szCs w:val="24"/>
          <w:lang w:val="ro-MD"/>
        </w:rPr>
        <w:t xml:space="preserve">. </w:t>
      </w:r>
      <w:r w:rsidR="001220FC" w:rsidRPr="00F4169E">
        <w:rPr>
          <w:rFonts w:ascii="Times New Roman" w:hAnsi="Times New Roman" w:cs="Times New Roman"/>
          <w:sz w:val="24"/>
          <w:szCs w:val="24"/>
          <w:lang w:val="ro-MD"/>
        </w:rPr>
        <w:t xml:space="preserve">În cadrul discuțiilor tehnice s-a convenit că odată cu adoptarea și publicarea Decretului Președintelui privind inițierea negocierilor pentru finanțarea adițională, aceste discuții tehnice vor fi actualizate în negocieri oficiale și aceasta va fi </w:t>
      </w:r>
      <w:r w:rsidR="001C2A3A" w:rsidRPr="00F4169E">
        <w:rPr>
          <w:rFonts w:ascii="Times New Roman" w:hAnsi="Times New Roman" w:cs="Times New Roman"/>
          <w:sz w:val="24"/>
          <w:szCs w:val="24"/>
          <w:lang w:val="ro-MD"/>
        </w:rPr>
        <w:t>inclus</w:t>
      </w:r>
      <w:r w:rsidR="001220FC" w:rsidRPr="00F4169E">
        <w:rPr>
          <w:rFonts w:ascii="Times New Roman" w:hAnsi="Times New Roman" w:cs="Times New Roman"/>
          <w:sz w:val="24"/>
          <w:szCs w:val="24"/>
          <w:lang w:val="ro-MD"/>
        </w:rPr>
        <w:t xml:space="preserve"> în Procesul</w:t>
      </w:r>
      <w:r w:rsidR="001C2A3A" w:rsidRPr="00F4169E">
        <w:rPr>
          <w:rFonts w:ascii="Times New Roman" w:hAnsi="Times New Roman" w:cs="Times New Roman"/>
          <w:sz w:val="24"/>
          <w:szCs w:val="24"/>
          <w:lang w:val="ro-MD"/>
        </w:rPr>
        <w:t>-v</w:t>
      </w:r>
      <w:r w:rsidR="001220FC" w:rsidRPr="00F4169E">
        <w:rPr>
          <w:rFonts w:ascii="Times New Roman" w:hAnsi="Times New Roman" w:cs="Times New Roman"/>
          <w:sz w:val="24"/>
          <w:szCs w:val="24"/>
          <w:lang w:val="ro-MD"/>
        </w:rPr>
        <w:t xml:space="preserve">erbal de </w:t>
      </w:r>
      <w:r w:rsidR="001C2A3A" w:rsidRPr="00F4169E">
        <w:rPr>
          <w:rFonts w:ascii="Times New Roman" w:hAnsi="Times New Roman" w:cs="Times New Roman"/>
          <w:sz w:val="24"/>
          <w:szCs w:val="24"/>
          <w:lang w:val="ro-MD"/>
        </w:rPr>
        <w:t>N</w:t>
      </w:r>
      <w:r w:rsidR="001220FC" w:rsidRPr="00F4169E">
        <w:rPr>
          <w:rFonts w:ascii="Times New Roman" w:hAnsi="Times New Roman" w:cs="Times New Roman"/>
          <w:sz w:val="24"/>
          <w:szCs w:val="24"/>
          <w:lang w:val="ro-MD"/>
        </w:rPr>
        <w:t>egocieri</w:t>
      </w:r>
      <w:r w:rsidR="001C2A3A" w:rsidRPr="00F4169E">
        <w:rPr>
          <w:rFonts w:ascii="Times New Roman" w:hAnsi="Times New Roman" w:cs="Times New Roman"/>
          <w:sz w:val="24"/>
          <w:szCs w:val="24"/>
          <w:lang w:val="ro-MD"/>
        </w:rPr>
        <w:t xml:space="preserve">. </w:t>
      </w:r>
      <w:r w:rsidR="00897753" w:rsidRPr="00F4169E">
        <w:rPr>
          <w:rFonts w:ascii="Times New Roman" w:hAnsi="Times New Roman" w:cs="Times New Roman"/>
          <w:sz w:val="24"/>
          <w:szCs w:val="24"/>
          <w:lang w:val="ro-MD"/>
        </w:rPr>
        <w:t xml:space="preserve">Pe data de </w:t>
      </w:r>
      <w:r w:rsidR="00F2041F" w:rsidRPr="00F4169E">
        <w:rPr>
          <w:rFonts w:ascii="Times New Roman" w:hAnsi="Times New Roman" w:cs="Times New Roman"/>
          <w:sz w:val="24"/>
          <w:szCs w:val="24"/>
          <w:lang w:val="ro-MD"/>
        </w:rPr>
        <w:t>22 decembrie 2017</w:t>
      </w:r>
      <w:r w:rsidR="00897753" w:rsidRPr="00F4169E">
        <w:rPr>
          <w:rFonts w:ascii="Times New Roman" w:hAnsi="Times New Roman" w:cs="Times New Roman"/>
          <w:sz w:val="24"/>
          <w:szCs w:val="24"/>
          <w:lang w:val="ro-MD"/>
        </w:rPr>
        <w:t xml:space="preserve">, </w:t>
      </w:r>
      <w:r w:rsidR="008A5F6F" w:rsidRPr="00F4169E">
        <w:rPr>
          <w:rFonts w:ascii="Times New Roman" w:hAnsi="Times New Roman" w:cs="Times New Roman"/>
          <w:sz w:val="24"/>
          <w:szCs w:val="24"/>
          <w:lang w:val="ro-MD"/>
        </w:rPr>
        <w:t>Președintele Republicii Moldova a</w:t>
      </w:r>
      <w:r w:rsidR="00897753" w:rsidRPr="00F4169E">
        <w:rPr>
          <w:rFonts w:ascii="Times New Roman" w:hAnsi="Times New Roman" w:cs="Times New Roman"/>
          <w:sz w:val="24"/>
          <w:szCs w:val="24"/>
          <w:lang w:val="ro-MD"/>
        </w:rPr>
        <w:t xml:space="preserve"> semnat Decretul nr. 510-VIII</w:t>
      </w:r>
      <w:r w:rsidR="00C07344" w:rsidRPr="00F4169E">
        <w:rPr>
          <w:rFonts w:ascii="Times New Roman" w:hAnsi="Times New Roman" w:cs="Times New Roman"/>
          <w:sz w:val="24"/>
          <w:szCs w:val="24"/>
          <w:lang w:val="ro-MD"/>
        </w:rPr>
        <w:t xml:space="preserve"> privind inițierea negocierilor asupra proiectului Acordului de Finanțare (Finanțare Adițională pentru Proiectul Reforma Învățămîntului în Moldova) dintre Republica Moldova și Asociația Internațională pentru Dezvoltare. </w:t>
      </w:r>
      <w:r w:rsidR="001C2A3A" w:rsidRPr="00F4169E">
        <w:rPr>
          <w:rFonts w:ascii="Times New Roman" w:hAnsi="Times New Roman" w:cs="Times New Roman"/>
          <w:sz w:val="24"/>
          <w:szCs w:val="24"/>
          <w:lang w:val="ro-MD"/>
        </w:rPr>
        <w:t>Procesul-verbal de negocieri a fost semnat de către Părți la 29 decembrie 2017.</w:t>
      </w:r>
    </w:p>
    <w:p w:rsidR="002B1D68" w:rsidRPr="00F4169E" w:rsidRDefault="00EC4566" w:rsidP="002B1D68">
      <w:pPr>
        <w:spacing w:before="120"/>
        <w:ind w:firstLine="417"/>
        <w:jc w:val="both"/>
        <w:rPr>
          <w:rFonts w:ascii="Times New Roman" w:eastAsia="Calibri" w:hAnsi="Times New Roman" w:cs="Times New Roman"/>
          <w:i/>
          <w:sz w:val="24"/>
          <w:szCs w:val="24"/>
          <w:lang w:val="ro-MD"/>
        </w:rPr>
      </w:pPr>
      <w:r w:rsidRPr="00F4169E">
        <w:rPr>
          <w:rFonts w:ascii="Times New Roman" w:hAnsi="Times New Roman" w:cs="Times New Roman"/>
          <w:i/>
          <w:color w:val="000000" w:themeColor="text1"/>
          <w:sz w:val="24"/>
          <w:szCs w:val="24"/>
          <w:lang w:val="ro-MD"/>
        </w:rPr>
        <w:t xml:space="preserve">Activitățile propuse pentru finanțarea adițională sunt </w:t>
      </w:r>
      <w:r w:rsidR="002B1D68" w:rsidRPr="00F4169E">
        <w:rPr>
          <w:rFonts w:ascii="Times New Roman" w:eastAsia="Calibri" w:hAnsi="Times New Roman" w:cs="Times New Roman"/>
          <w:i/>
          <w:sz w:val="24"/>
          <w:szCs w:val="24"/>
          <w:lang w:val="ro-MD"/>
        </w:rPr>
        <w:t xml:space="preserve">prezentate în Anexa nr. </w:t>
      </w:r>
      <w:r w:rsidR="00C07344" w:rsidRPr="00F4169E">
        <w:rPr>
          <w:rFonts w:ascii="Times New Roman" w:eastAsia="Calibri" w:hAnsi="Times New Roman" w:cs="Times New Roman"/>
          <w:i/>
          <w:sz w:val="24"/>
          <w:szCs w:val="24"/>
          <w:lang w:val="ro-MD"/>
        </w:rPr>
        <w:t>4</w:t>
      </w:r>
      <w:r w:rsidR="002B1D68" w:rsidRPr="00F4169E">
        <w:rPr>
          <w:rFonts w:ascii="Times New Roman" w:eastAsia="Calibri" w:hAnsi="Times New Roman" w:cs="Times New Roman"/>
          <w:i/>
          <w:sz w:val="24"/>
          <w:szCs w:val="24"/>
          <w:lang w:val="ro-MD"/>
        </w:rPr>
        <w:t>.</w:t>
      </w:r>
    </w:p>
    <w:p w:rsidR="002B1D68" w:rsidRPr="00F4169E" w:rsidRDefault="002B1D68" w:rsidP="002B1D68">
      <w:pPr>
        <w:spacing w:after="0"/>
        <w:rPr>
          <w:rFonts w:ascii="Times New Roman" w:hAnsi="Times New Roman" w:cs="Times New Roman"/>
          <w:b/>
          <w:sz w:val="24"/>
          <w:szCs w:val="24"/>
          <w:lang w:val="ro-MD"/>
        </w:rPr>
        <w:sectPr w:rsidR="002B1D68" w:rsidRPr="00F4169E">
          <w:pgSz w:w="11906" w:h="16838"/>
          <w:pgMar w:top="1440" w:right="1440" w:bottom="1440" w:left="1440" w:header="708" w:footer="708" w:gutter="0"/>
          <w:cols w:space="720"/>
        </w:sectPr>
      </w:pPr>
    </w:p>
    <w:p w:rsidR="002B1D68" w:rsidRPr="00F4169E" w:rsidRDefault="002B1D68" w:rsidP="00E64621">
      <w:pPr>
        <w:pStyle w:val="Heading1"/>
        <w:rPr>
          <w:rFonts w:ascii="Times New Roman" w:eastAsia="SimSun" w:hAnsi="Times New Roman" w:cs="Times New Roman"/>
          <w:i/>
          <w:color w:val="000000" w:themeColor="text1"/>
          <w:sz w:val="24"/>
          <w:szCs w:val="24"/>
          <w:lang w:val="ro-MD" w:eastAsia="zh-CN"/>
        </w:rPr>
      </w:pPr>
      <w:bookmarkStart w:id="12" w:name="_Toc505070173"/>
      <w:r w:rsidRPr="00F4169E">
        <w:rPr>
          <w:rFonts w:ascii="Times New Roman" w:hAnsi="Times New Roman" w:cs="Times New Roman"/>
          <w:i/>
          <w:color w:val="000000" w:themeColor="text1"/>
          <w:sz w:val="24"/>
          <w:szCs w:val="24"/>
          <w:lang w:val="ro-MD"/>
        </w:rPr>
        <w:lastRenderedPageBreak/>
        <w:t>Anexa nr. 1</w:t>
      </w:r>
      <w:r w:rsidR="00E64621" w:rsidRPr="00F4169E">
        <w:rPr>
          <w:rFonts w:ascii="Times New Roman" w:hAnsi="Times New Roman" w:cs="Times New Roman"/>
          <w:i/>
          <w:color w:val="000000" w:themeColor="text1"/>
          <w:sz w:val="24"/>
          <w:szCs w:val="24"/>
          <w:lang w:val="ro-MD"/>
        </w:rPr>
        <w:t xml:space="preserve"> </w:t>
      </w:r>
      <w:r w:rsidRPr="00F4169E">
        <w:rPr>
          <w:rFonts w:ascii="Times New Roman" w:eastAsia="SimSun" w:hAnsi="Times New Roman" w:cs="Times New Roman"/>
          <w:i/>
          <w:color w:val="000000" w:themeColor="text1"/>
          <w:sz w:val="24"/>
          <w:szCs w:val="24"/>
          <w:lang w:val="ro-MD" w:eastAsia="zh-CN"/>
        </w:rPr>
        <w:t xml:space="preserve">Lista școlilor de circumscripție care </w:t>
      </w:r>
      <w:r w:rsidR="00DD13C6" w:rsidRPr="00F4169E">
        <w:rPr>
          <w:rFonts w:ascii="Times New Roman" w:eastAsia="SimSun" w:hAnsi="Times New Roman" w:cs="Times New Roman"/>
          <w:i/>
          <w:color w:val="000000" w:themeColor="text1"/>
          <w:sz w:val="24"/>
          <w:szCs w:val="24"/>
          <w:lang w:val="ro-MD" w:eastAsia="zh-CN"/>
        </w:rPr>
        <w:t>sunt</w:t>
      </w:r>
      <w:r w:rsidRPr="00F4169E">
        <w:rPr>
          <w:rFonts w:ascii="Times New Roman" w:eastAsia="SimSun" w:hAnsi="Times New Roman" w:cs="Times New Roman"/>
          <w:i/>
          <w:color w:val="000000" w:themeColor="text1"/>
          <w:sz w:val="24"/>
          <w:szCs w:val="24"/>
          <w:lang w:val="ro-MD" w:eastAsia="zh-CN"/>
        </w:rPr>
        <w:t xml:space="preserve"> renovate de </w:t>
      </w:r>
      <w:r w:rsidR="008F10D8" w:rsidRPr="00F4169E">
        <w:rPr>
          <w:rFonts w:ascii="Times New Roman" w:eastAsia="SimSun" w:hAnsi="Times New Roman" w:cs="Times New Roman"/>
          <w:i/>
          <w:color w:val="000000" w:themeColor="text1"/>
          <w:sz w:val="24"/>
          <w:szCs w:val="24"/>
          <w:lang w:val="ro-MD" w:eastAsia="zh-CN"/>
        </w:rPr>
        <w:t>M</w:t>
      </w:r>
      <w:r w:rsidR="00E64621" w:rsidRPr="00F4169E">
        <w:rPr>
          <w:rFonts w:ascii="Times New Roman" w:eastAsia="SimSun" w:hAnsi="Times New Roman" w:cs="Times New Roman"/>
          <w:i/>
          <w:color w:val="000000" w:themeColor="text1"/>
          <w:sz w:val="24"/>
          <w:szCs w:val="24"/>
          <w:lang w:val="ro-MD" w:eastAsia="zh-CN"/>
        </w:rPr>
        <w:t xml:space="preserve">ECC </w:t>
      </w:r>
      <w:r w:rsidR="008F10D8" w:rsidRPr="00F4169E">
        <w:rPr>
          <w:rFonts w:ascii="Times New Roman" w:eastAsia="SimSun" w:hAnsi="Times New Roman" w:cs="Times New Roman"/>
          <w:i/>
          <w:color w:val="000000" w:themeColor="text1"/>
          <w:sz w:val="24"/>
          <w:szCs w:val="24"/>
          <w:lang w:val="ro-MD" w:eastAsia="zh-CN"/>
        </w:rPr>
        <w:t xml:space="preserve">și </w:t>
      </w:r>
      <w:r w:rsidRPr="00F4169E">
        <w:rPr>
          <w:rFonts w:ascii="Times New Roman" w:eastAsia="SimSun" w:hAnsi="Times New Roman" w:cs="Times New Roman"/>
          <w:i/>
          <w:color w:val="000000" w:themeColor="text1"/>
          <w:sz w:val="24"/>
          <w:szCs w:val="24"/>
          <w:lang w:val="ro-MD" w:eastAsia="zh-CN"/>
        </w:rPr>
        <w:t>FISM</w:t>
      </w:r>
      <w:bookmarkEnd w:id="12"/>
      <w:r w:rsidRPr="00F4169E">
        <w:rPr>
          <w:rFonts w:ascii="Times New Roman" w:eastAsia="SimSun" w:hAnsi="Times New Roman" w:cs="Times New Roman"/>
          <w:i/>
          <w:color w:val="000000" w:themeColor="text1"/>
          <w:sz w:val="24"/>
          <w:szCs w:val="24"/>
          <w:lang w:val="ro-MD" w:eastAsia="zh-CN"/>
        </w:rPr>
        <w:t xml:space="preserve"> </w:t>
      </w:r>
    </w:p>
    <w:tbl>
      <w:tblPr>
        <w:tblStyle w:val="TableGrid"/>
        <w:tblW w:w="5000" w:type="pct"/>
        <w:jc w:val="center"/>
        <w:tblInd w:w="0" w:type="dxa"/>
        <w:tblLook w:val="04A0" w:firstRow="1" w:lastRow="0" w:firstColumn="1" w:lastColumn="0" w:noHBand="0" w:noVBand="1"/>
      </w:tblPr>
      <w:tblGrid>
        <w:gridCol w:w="478"/>
        <w:gridCol w:w="1072"/>
        <w:gridCol w:w="1229"/>
        <w:gridCol w:w="1901"/>
        <w:gridCol w:w="1069"/>
        <w:gridCol w:w="1069"/>
        <w:gridCol w:w="1069"/>
        <w:gridCol w:w="1129"/>
      </w:tblGrid>
      <w:tr w:rsidR="002B1D68" w:rsidRPr="00F4169E" w:rsidTr="00B22B69">
        <w:trPr>
          <w:trHeight w:val="332"/>
          <w:jc w:val="center"/>
        </w:trPr>
        <w:tc>
          <w:tcPr>
            <w:tcW w:w="265" w:type="pct"/>
            <w:tcBorders>
              <w:top w:val="single" w:sz="4" w:space="0" w:color="auto"/>
              <w:left w:val="single" w:sz="4" w:space="0" w:color="auto"/>
              <w:bottom w:val="single" w:sz="4" w:space="0" w:color="auto"/>
              <w:right w:val="single" w:sz="4" w:space="0" w:color="auto"/>
            </w:tcBorders>
            <w:vAlign w:val="center"/>
            <w:hideMark/>
          </w:tcPr>
          <w:p w:rsidR="002B1D68" w:rsidRPr="00F4169E" w:rsidRDefault="002B1D68">
            <w:pPr>
              <w:spacing w:line="240" w:lineRule="auto"/>
              <w:jc w:val="center"/>
              <w:rPr>
                <w:lang w:val="ro-MD" w:eastAsia="zh-CN"/>
              </w:rPr>
            </w:pPr>
            <w:r w:rsidRPr="00F4169E">
              <w:rPr>
                <w:lang w:val="ro-MD" w:eastAsia="zh-CN"/>
              </w:rPr>
              <w:t>Nr. d/o</w:t>
            </w:r>
          </w:p>
        </w:tc>
        <w:tc>
          <w:tcPr>
            <w:tcW w:w="594" w:type="pct"/>
            <w:tcBorders>
              <w:top w:val="single" w:sz="4" w:space="0" w:color="auto"/>
              <w:left w:val="single" w:sz="4" w:space="0" w:color="auto"/>
              <w:bottom w:val="single" w:sz="4" w:space="0" w:color="auto"/>
              <w:right w:val="single" w:sz="4" w:space="0" w:color="auto"/>
            </w:tcBorders>
            <w:vAlign w:val="center"/>
            <w:hideMark/>
          </w:tcPr>
          <w:p w:rsidR="002B1D68" w:rsidRPr="00F4169E" w:rsidRDefault="002B1D68">
            <w:pPr>
              <w:spacing w:line="240" w:lineRule="auto"/>
              <w:jc w:val="center"/>
              <w:rPr>
                <w:lang w:val="ro-MD" w:eastAsia="zh-CN"/>
              </w:rPr>
            </w:pPr>
            <w:r w:rsidRPr="00F4169E">
              <w:rPr>
                <w:lang w:val="ro-MD" w:eastAsia="zh-CN"/>
              </w:rPr>
              <w:t>Raionul</w:t>
            </w:r>
          </w:p>
        </w:tc>
        <w:tc>
          <w:tcPr>
            <w:tcW w:w="682" w:type="pct"/>
            <w:tcBorders>
              <w:top w:val="single" w:sz="4" w:space="0" w:color="auto"/>
              <w:left w:val="single" w:sz="4" w:space="0" w:color="auto"/>
              <w:bottom w:val="single" w:sz="4" w:space="0" w:color="auto"/>
              <w:right w:val="single" w:sz="4" w:space="0" w:color="auto"/>
            </w:tcBorders>
            <w:vAlign w:val="center"/>
            <w:hideMark/>
          </w:tcPr>
          <w:p w:rsidR="002B1D68" w:rsidRPr="00F4169E" w:rsidRDefault="002B1D68">
            <w:pPr>
              <w:spacing w:line="240" w:lineRule="auto"/>
              <w:jc w:val="center"/>
              <w:rPr>
                <w:lang w:val="ro-MD" w:eastAsia="zh-CN"/>
              </w:rPr>
            </w:pPr>
            <w:r w:rsidRPr="00F4169E">
              <w:rPr>
                <w:lang w:val="ro-MD" w:eastAsia="zh-CN"/>
              </w:rPr>
              <w:t>Localitatea</w:t>
            </w:r>
          </w:p>
        </w:tc>
        <w:tc>
          <w:tcPr>
            <w:tcW w:w="1054" w:type="pct"/>
            <w:tcBorders>
              <w:top w:val="single" w:sz="4" w:space="0" w:color="auto"/>
              <w:left w:val="single" w:sz="4" w:space="0" w:color="auto"/>
              <w:bottom w:val="single" w:sz="4" w:space="0" w:color="auto"/>
              <w:right w:val="single" w:sz="4" w:space="0" w:color="auto"/>
            </w:tcBorders>
            <w:vAlign w:val="center"/>
            <w:hideMark/>
          </w:tcPr>
          <w:p w:rsidR="002B1D68" w:rsidRPr="00F4169E" w:rsidRDefault="002B1D68">
            <w:pPr>
              <w:spacing w:line="240" w:lineRule="auto"/>
              <w:jc w:val="center"/>
              <w:rPr>
                <w:lang w:val="ro-MD" w:eastAsia="zh-CN"/>
              </w:rPr>
            </w:pPr>
            <w:r w:rsidRPr="00F4169E">
              <w:rPr>
                <w:lang w:val="ro-MD" w:eastAsia="zh-CN"/>
              </w:rPr>
              <w:t>Denumirea școlii</w:t>
            </w:r>
          </w:p>
        </w:tc>
        <w:tc>
          <w:tcPr>
            <w:tcW w:w="593" w:type="pct"/>
            <w:tcBorders>
              <w:top w:val="single" w:sz="4" w:space="0" w:color="auto"/>
              <w:left w:val="single" w:sz="4" w:space="0" w:color="auto"/>
              <w:bottom w:val="single" w:sz="4" w:space="0" w:color="auto"/>
              <w:right w:val="single" w:sz="4" w:space="0" w:color="auto"/>
            </w:tcBorders>
            <w:vAlign w:val="center"/>
            <w:hideMark/>
          </w:tcPr>
          <w:p w:rsidR="002B1D68" w:rsidRPr="00F4169E" w:rsidRDefault="002B1D68">
            <w:pPr>
              <w:spacing w:line="240" w:lineRule="auto"/>
              <w:jc w:val="center"/>
              <w:rPr>
                <w:i/>
                <w:sz w:val="18"/>
                <w:lang w:val="ro-MD" w:eastAsia="zh-CN"/>
              </w:rPr>
            </w:pPr>
            <w:r w:rsidRPr="00F4169E">
              <w:rPr>
                <w:sz w:val="18"/>
                <w:lang w:val="ro-MD" w:eastAsia="zh-CN"/>
              </w:rPr>
              <w:t xml:space="preserve">Numărul de elevi în instituție la situația din </w:t>
            </w:r>
            <w:r w:rsidRPr="00F4169E">
              <w:rPr>
                <w:i/>
                <w:sz w:val="18"/>
                <w:lang w:val="ro-MD" w:eastAsia="zh-CN"/>
              </w:rPr>
              <w:t>01 septembrie 2016</w:t>
            </w:r>
          </w:p>
        </w:tc>
        <w:tc>
          <w:tcPr>
            <w:tcW w:w="593" w:type="pct"/>
            <w:tcBorders>
              <w:top w:val="single" w:sz="4" w:space="0" w:color="auto"/>
              <w:left w:val="single" w:sz="4" w:space="0" w:color="auto"/>
              <w:bottom w:val="single" w:sz="4" w:space="0" w:color="auto"/>
              <w:right w:val="single" w:sz="4" w:space="0" w:color="auto"/>
            </w:tcBorders>
            <w:vAlign w:val="center"/>
            <w:hideMark/>
          </w:tcPr>
          <w:p w:rsidR="002B1D68" w:rsidRPr="00F4169E" w:rsidRDefault="002B1D68">
            <w:pPr>
              <w:spacing w:line="240" w:lineRule="auto"/>
              <w:jc w:val="center"/>
              <w:rPr>
                <w:i/>
                <w:sz w:val="18"/>
                <w:lang w:val="ro-MD" w:eastAsia="zh-CN"/>
              </w:rPr>
            </w:pPr>
            <w:r w:rsidRPr="00F4169E">
              <w:rPr>
                <w:sz w:val="18"/>
                <w:lang w:val="ro-MD" w:eastAsia="zh-CN"/>
              </w:rPr>
              <w:t>Numărul de elevi în instituție la situația din 31 mai 2017</w:t>
            </w:r>
          </w:p>
        </w:tc>
        <w:tc>
          <w:tcPr>
            <w:tcW w:w="593" w:type="pct"/>
            <w:tcBorders>
              <w:top w:val="single" w:sz="4" w:space="0" w:color="auto"/>
              <w:left w:val="single" w:sz="4" w:space="0" w:color="auto"/>
              <w:bottom w:val="single" w:sz="4" w:space="0" w:color="auto"/>
              <w:right w:val="single" w:sz="4" w:space="0" w:color="auto"/>
            </w:tcBorders>
            <w:vAlign w:val="center"/>
            <w:hideMark/>
          </w:tcPr>
          <w:p w:rsidR="002B1D68" w:rsidRPr="00F4169E" w:rsidRDefault="002B1D68">
            <w:pPr>
              <w:spacing w:line="240" w:lineRule="auto"/>
              <w:jc w:val="center"/>
              <w:rPr>
                <w:sz w:val="18"/>
                <w:lang w:val="ro-MD" w:eastAsia="zh-CN"/>
              </w:rPr>
            </w:pPr>
            <w:r w:rsidRPr="00F4169E">
              <w:rPr>
                <w:sz w:val="18"/>
                <w:lang w:val="ro-MD" w:eastAsia="zh-CN"/>
              </w:rPr>
              <w:t>Numărul de elevi transportați și care vin din alte localități</w:t>
            </w:r>
          </w:p>
        </w:tc>
        <w:tc>
          <w:tcPr>
            <w:tcW w:w="624" w:type="pct"/>
            <w:tcBorders>
              <w:top w:val="single" w:sz="4" w:space="0" w:color="auto"/>
              <w:left w:val="single" w:sz="4" w:space="0" w:color="auto"/>
              <w:bottom w:val="single" w:sz="4" w:space="0" w:color="auto"/>
              <w:right w:val="single" w:sz="4" w:space="0" w:color="auto"/>
            </w:tcBorders>
            <w:vAlign w:val="center"/>
            <w:hideMark/>
          </w:tcPr>
          <w:p w:rsidR="002B1D68" w:rsidRPr="00F4169E" w:rsidRDefault="002B1D68">
            <w:pPr>
              <w:spacing w:line="240" w:lineRule="auto"/>
              <w:jc w:val="center"/>
              <w:rPr>
                <w:sz w:val="18"/>
                <w:lang w:val="ro-MD" w:eastAsia="zh-CN"/>
              </w:rPr>
            </w:pPr>
            <w:r w:rsidRPr="00F4169E">
              <w:rPr>
                <w:sz w:val="18"/>
                <w:lang w:val="ro-MD" w:eastAsia="zh-CN"/>
              </w:rPr>
              <w:t>Numărul de elevi cu cerințe educaționale speciale</w:t>
            </w:r>
          </w:p>
        </w:tc>
      </w:tr>
      <w:tr w:rsidR="002B1D68" w:rsidRPr="00F4169E" w:rsidTr="002B1D68">
        <w:trPr>
          <w:trHeight w:val="58"/>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B1D68" w:rsidRPr="00F4169E" w:rsidRDefault="002B1D68">
            <w:pPr>
              <w:spacing w:line="240" w:lineRule="auto"/>
              <w:jc w:val="center"/>
              <w:rPr>
                <w:b/>
                <w:lang w:val="ro-MD" w:eastAsia="zh-CN"/>
              </w:rPr>
            </w:pPr>
            <w:r w:rsidRPr="00F4169E">
              <w:rPr>
                <w:b/>
                <w:lang w:val="ro-MD" w:eastAsia="zh-CN"/>
              </w:rPr>
              <w:t>Lista instituțiilor de învățământ care urmează să fie renovate de FISM</w:t>
            </w:r>
          </w:p>
        </w:tc>
      </w:tr>
      <w:tr w:rsidR="002B1D68" w:rsidRPr="00F4169E" w:rsidTr="00B22B69">
        <w:trPr>
          <w:trHeight w:val="58"/>
          <w:jc w:val="center"/>
        </w:trPr>
        <w:tc>
          <w:tcPr>
            <w:tcW w:w="265"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1</w:t>
            </w:r>
          </w:p>
        </w:tc>
        <w:tc>
          <w:tcPr>
            <w:tcW w:w="59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Cimislia</w:t>
            </w:r>
          </w:p>
        </w:tc>
        <w:tc>
          <w:tcPr>
            <w:tcW w:w="682"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 xml:space="preserve">Or. Cimislia </w:t>
            </w:r>
          </w:p>
        </w:tc>
        <w:tc>
          <w:tcPr>
            <w:tcW w:w="105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 xml:space="preserve">LT Mihai Eminescu </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688</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680</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41</w:t>
            </w:r>
          </w:p>
        </w:tc>
        <w:tc>
          <w:tcPr>
            <w:tcW w:w="62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17</w:t>
            </w:r>
          </w:p>
        </w:tc>
      </w:tr>
      <w:tr w:rsidR="002B1D68" w:rsidRPr="00F4169E" w:rsidTr="00B22B69">
        <w:trPr>
          <w:trHeight w:val="58"/>
          <w:jc w:val="center"/>
        </w:trPr>
        <w:tc>
          <w:tcPr>
            <w:tcW w:w="265"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highlight w:val="yellow"/>
                <w:lang w:val="ro-MD" w:eastAsia="zh-CN"/>
              </w:rPr>
            </w:pPr>
            <w:r w:rsidRPr="00F4169E">
              <w:rPr>
                <w:lang w:val="ro-MD" w:eastAsia="zh-CN"/>
              </w:rPr>
              <w:t>2</w:t>
            </w:r>
          </w:p>
        </w:tc>
        <w:tc>
          <w:tcPr>
            <w:tcW w:w="59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highlight w:val="yellow"/>
                <w:lang w:val="ro-MD" w:eastAsia="zh-CN"/>
              </w:rPr>
            </w:pPr>
            <w:r w:rsidRPr="00F4169E">
              <w:rPr>
                <w:lang w:val="ro-MD" w:eastAsia="zh-CN"/>
              </w:rPr>
              <w:t>Ungheni</w:t>
            </w:r>
          </w:p>
        </w:tc>
        <w:tc>
          <w:tcPr>
            <w:tcW w:w="682"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highlight w:val="yellow"/>
                <w:lang w:val="ro-MD" w:eastAsia="zh-CN"/>
              </w:rPr>
            </w:pPr>
            <w:r w:rsidRPr="00F4169E">
              <w:rPr>
                <w:lang w:val="ro-MD" w:eastAsia="zh-CN"/>
              </w:rPr>
              <w:t xml:space="preserve">Or. Ungheni </w:t>
            </w:r>
          </w:p>
        </w:tc>
        <w:tc>
          <w:tcPr>
            <w:tcW w:w="105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highlight w:val="yellow"/>
                <w:lang w:val="ro-MD" w:eastAsia="zh-CN"/>
              </w:rPr>
            </w:pPr>
            <w:r w:rsidRPr="00F4169E">
              <w:rPr>
                <w:lang w:val="ro-MD" w:eastAsia="zh-CN"/>
              </w:rPr>
              <w:t xml:space="preserve">LT Alexandru Puskin </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highlight w:val="yellow"/>
                <w:lang w:val="ro-MD" w:eastAsia="zh-CN"/>
              </w:rPr>
            </w:pPr>
            <w:r w:rsidRPr="00F4169E">
              <w:rPr>
                <w:lang w:val="ro-MD" w:eastAsia="zh-CN"/>
              </w:rPr>
              <w:t>983</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979</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highlight w:val="yellow"/>
                <w:lang w:val="ro-MD" w:eastAsia="zh-CN"/>
              </w:rPr>
            </w:pPr>
            <w:r w:rsidRPr="00F4169E">
              <w:rPr>
                <w:lang w:val="ro-MD" w:eastAsia="zh-CN"/>
              </w:rPr>
              <w:t>107</w:t>
            </w:r>
          </w:p>
        </w:tc>
        <w:tc>
          <w:tcPr>
            <w:tcW w:w="62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12</w:t>
            </w:r>
          </w:p>
        </w:tc>
      </w:tr>
      <w:tr w:rsidR="002B1D68" w:rsidRPr="00F4169E" w:rsidTr="00B22B69">
        <w:trPr>
          <w:trHeight w:val="58"/>
          <w:jc w:val="center"/>
        </w:trPr>
        <w:tc>
          <w:tcPr>
            <w:tcW w:w="265"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highlight w:val="yellow"/>
                <w:lang w:val="ro-MD" w:eastAsia="zh-CN"/>
              </w:rPr>
            </w:pPr>
            <w:r w:rsidRPr="00F4169E">
              <w:rPr>
                <w:lang w:val="ro-MD" w:eastAsia="zh-CN"/>
              </w:rPr>
              <w:t>3</w:t>
            </w:r>
          </w:p>
        </w:tc>
        <w:tc>
          <w:tcPr>
            <w:tcW w:w="59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highlight w:val="yellow"/>
                <w:lang w:val="ro-MD" w:eastAsia="zh-CN"/>
              </w:rPr>
            </w:pPr>
            <w:r w:rsidRPr="00F4169E">
              <w:rPr>
                <w:lang w:val="ro-MD" w:eastAsia="zh-CN"/>
              </w:rPr>
              <w:t>Orhei</w:t>
            </w:r>
          </w:p>
        </w:tc>
        <w:tc>
          <w:tcPr>
            <w:tcW w:w="682"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highlight w:val="yellow"/>
                <w:lang w:val="ro-MD" w:eastAsia="zh-CN"/>
              </w:rPr>
            </w:pPr>
            <w:r w:rsidRPr="00F4169E">
              <w:rPr>
                <w:lang w:val="ro-MD" w:eastAsia="zh-CN"/>
              </w:rPr>
              <w:t xml:space="preserve">Or. Orhei </w:t>
            </w:r>
          </w:p>
        </w:tc>
        <w:tc>
          <w:tcPr>
            <w:tcW w:w="105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highlight w:val="yellow"/>
                <w:lang w:val="ro-MD" w:eastAsia="zh-CN"/>
              </w:rPr>
            </w:pPr>
            <w:r w:rsidRPr="00F4169E">
              <w:rPr>
                <w:lang w:val="ro-MD" w:eastAsia="zh-CN"/>
              </w:rPr>
              <w:t xml:space="preserve">LT Ion Luca Caragiale </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highlight w:val="yellow"/>
                <w:lang w:val="ro-MD" w:eastAsia="zh-CN"/>
              </w:rPr>
            </w:pPr>
            <w:r w:rsidRPr="00F4169E">
              <w:rPr>
                <w:lang w:val="ro-MD" w:eastAsia="zh-CN"/>
              </w:rPr>
              <w:t>1147</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1165</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highlight w:val="yellow"/>
                <w:lang w:val="ro-MD" w:eastAsia="zh-CN"/>
              </w:rPr>
            </w:pPr>
            <w:r w:rsidRPr="00F4169E">
              <w:rPr>
                <w:lang w:val="ro-MD" w:eastAsia="zh-CN"/>
              </w:rPr>
              <w:t>37</w:t>
            </w:r>
          </w:p>
        </w:tc>
        <w:tc>
          <w:tcPr>
            <w:tcW w:w="62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12</w:t>
            </w:r>
          </w:p>
        </w:tc>
      </w:tr>
      <w:tr w:rsidR="002B1D68" w:rsidRPr="00F4169E" w:rsidTr="00B22B69">
        <w:trPr>
          <w:trHeight w:val="58"/>
          <w:jc w:val="center"/>
        </w:trPr>
        <w:tc>
          <w:tcPr>
            <w:tcW w:w="265"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4</w:t>
            </w:r>
          </w:p>
        </w:tc>
        <w:tc>
          <w:tcPr>
            <w:tcW w:w="59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Glodeni</w:t>
            </w:r>
          </w:p>
        </w:tc>
        <w:tc>
          <w:tcPr>
            <w:tcW w:w="682"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 xml:space="preserve">Or. Glodeni </w:t>
            </w:r>
          </w:p>
        </w:tc>
        <w:tc>
          <w:tcPr>
            <w:tcW w:w="105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 xml:space="preserve">LT Vasile Coroban </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487</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483</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6</w:t>
            </w:r>
          </w:p>
        </w:tc>
        <w:tc>
          <w:tcPr>
            <w:tcW w:w="62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11</w:t>
            </w:r>
          </w:p>
        </w:tc>
      </w:tr>
      <w:tr w:rsidR="002B1D68" w:rsidRPr="00F4169E" w:rsidTr="00B22B69">
        <w:trPr>
          <w:trHeight w:val="58"/>
          <w:jc w:val="center"/>
        </w:trPr>
        <w:tc>
          <w:tcPr>
            <w:tcW w:w="265"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5</w:t>
            </w:r>
          </w:p>
        </w:tc>
        <w:tc>
          <w:tcPr>
            <w:tcW w:w="59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Telenesti</w:t>
            </w:r>
          </w:p>
        </w:tc>
        <w:tc>
          <w:tcPr>
            <w:tcW w:w="682"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 xml:space="preserve">Or. Telenesti </w:t>
            </w:r>
          </w:p>
        </w:tc>
        <w:tc>
          <w:tcPr>
            <w:tcW w:w="105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 xml:space="preserve">LT Mihai Eminescu </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642</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642</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115</w:t>
            </w:r>
          </w:p>
        </w:tc>
        <w:tc>
          <w:tcPr>
            <w:tcW w:w="62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20</w:t>
            </w:r>
          </w:p>
        </w:tc>
      </w:tr>
      <w:tr w:rsidR="002B1D68" w:rsidRPr="00F4169E" w:rsidTr="00B22B69">
        <w:trPr>
          <w:trHeight w:val="58"/>
          <w:jc w:val="center"/>
        </w:trPr>
        <w:tc>
          <w:tcPr>
            <w:tcW w:w="265"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6</w:t>
            </w:r>
          </w:p>
        </w:tc>
        <w:tc>
          <w:tcPr>
            <w:tcW w:w="59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Anenii Noi</w:t>
            </w:r>
          </w:p>
        </w:tc>
        <w:tc>
          <w:tcPr>
            <w:tcW w:w="682"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 xml:space="preserve">Or. Anenii Noi </w:t>
            </w:r>
          </w:p>
        </w:tc>
        <w:tc>
          <w:tcPr>
            <w:tcW w:w="105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 xml:space="preserve">LT Mihai Eminescu </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931</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917</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155</w:t>
            </w:r>
          </w:p>
        </w:tc>
        <w:tc>
          <w:tcPr>
            <w:tcW w:w="62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16</w:t>
            </w:r>
          </w:p>
        </w:tc>
      </w:tr>
      <w:tr w:rsidR="002B1D68" w:rsidRPr="00F4169E" w:rsidTr="00B22B69">
        <w:trPr>
          <w:trHeight w:val="58"/>
          <w:jc w:val="center"/>
        </w:trPr>
        <w:tc>
          <w:tcPr>
            <w:tcW w:w="265"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7</w:t>
            </w:r>
          </w:p>
        </w:tc>
        <w:tc>
          <w:tcPr>
            <w:tcW w:w="59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 xml:space="preserve">Straseni </w:t>
            </w:r>
          </w:p>
        </w:tc>
        <w:tc>
          <w:tcPr>
            <w:tcW w:w="682"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 xml:space="preserve">Or. Strașeni </w:t>
            </w:r>
          </w:p>
        </w:tc>
        <w:tc>
          <w:tcPr>
            <w:tcW w:w="105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 xml:space="preserve">LT Mihai Eminescu </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900</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878</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205</w:t>
            </w:r>
          </w:p>
        </w:tc>
        <w:tc>
          <w:tcPr>
            <w:tcW w:w="62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26</w:t>
            </w:r>
          </w:p>
        </w:tc>
      </w:tr>
      <w:tr w:rsidR="002B1D68" w:rsidRPr="00F4169E" w:rsidTr="00B22B69">
        <w:trPr>
          <w:trHeight w:val="58"/>
          <w:jc w:val="center"/>
        </w:trPr>
        <w:tc>
          <w:tcPr>
            <w:tcW w:w="265"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8</w:t>
            </w:r>
          </w:p>
        </w:tc>
        <w:tc>
          <w:tcPr>
            <w:tcW w:w="59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Singerei</w:t>
            </w:r>
          </w:p>
        </w:tc>
        <w:tc>
          <w:tcPr>
            <w:tcW w:w="682"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 xml:space="preserve">Com. Pepeni </w:t>
            </w:r>
          </w:p>
        </w:tc>
        <w:tc>
          <w:tcPr>
            <w:tcW w:w="105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 xml:space="preserve">LT A. Agapie </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839</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831</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69</w:t>
            </w:r>
          </w:p>
        </w:tc>
        <w:tc>
          <w:tcPr>
            <w:tcW w:w="62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28</w:t>
            </w:r>
          </w:p>
        </w:tc>
      </w:tr>
      <w:tr w:rsidR="002B1D68" w:rsidRPr="00F4169E" w:rsidTr="00B22B69">
        <w:trPr>
          <w:trHeight w:val="58"/>
          <w:jc w:val="center"/>
        </w:trPr>
        <w:tc>
          <w:tcPr>
            <w:tcW w:w="265"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9</w:t>
            </w:r>
          </w:p>
        </w:tc>
        <w:tc>
          <w:tcPr>
            <w:tcW w:w="59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Vulcanesti</w:t>
            </w:r>
          </w:p>
        </w:tc>
        <w:tc>
          <w:tcPr>
            <w:tcW w:w="682"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Or. Vulcanesti</w:t>
            </w:r>
          </w:p>
        </w:tc>
        <w:tc>
          <w:tcPr>
            <w:tcW w:w="105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 xml:space="preserve">LT A. Doljenco </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810</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797</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98</w:t>
            </w:r>
          </w:p>
        </w:tc>
        <w:tc>
          <w:tcPr>
            <w:tcW w:w="62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8</w:t>
            </w:r>
          </w:p>
        </w:tc>
      </w:tr>
      <w:tr w:rsidR="002B1D68" w:rsidRPr="00F4169E" w:rsidTr="00B22B69">
        <w:trPr>
          <w:trHeight w:val="58"/>
          <w:jc w:val="center"/>
        </w:trPr>
        <w:tc>
          <w:tcPr>
            <w:tcW w:w="265"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10</w:t>
            </w:r>
          </w:p>
        </w:tc>
        <w:tc>
          <w:tcPr>
            <w:tcW w:w="59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 xml:space="preserve">Ialoveni </w:t>
            </w:r>
          </w:p>
        </w:tc>
        <w:tc>
          <w:tcPr>
            <w:tcW w:w="682"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 xml:space="preserve">Or. Ialoveni </w:t>
            </w:r>
          </w:p>
        </w:tc>
        <w:tc>
          <w:tcPr>
            <w:tcW w:w="105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 xml:space="preserve">LT A. Vartic </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770</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764</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92</w:t>
            </w:r>
          </w:p>
        </w:tc>
        <w:tc>
          <w:tcPr>
            <w:tcW w:w="62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12</w:t>
            </w:r>
          </w:p>
        </w:tc>
      </w:tr>
      <w:tr w:rsidR="002B1D68" w:rsidRPr="00F4169E" w:rsidTr="00B22B69">
        <w:trPr>
          <w:trHeight w:val="58"/>
          <w:jc w:val="center"/>
        </w:trPr>
        <w:tc>
          <w:tcPr>
            <w:tcW w:w="265"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11</w:t>
            </w:r>
          </w:p>
        </w:tc>
        <w:tc>
          <w:tcPr>
            <w:tcW w:w="59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Soroca</w:t>
            </w:r>
          </w:p>
        </w:tc>
        <w:tc>
          <w:tcPr>
            <w:tcW w:w="682"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 xml:space="preserve">Or. Soroca </w:t>
            </w:r>
          </w:p>
        </w:tc>
        <w:tc>
          <w:tcPr>
            <w:tcW w:w="105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 xml:space="preserve">LT P. Rares </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837</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832</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70</w:t>
            </w:r>
          </w:p>
        </w:tc>
        <w:tc>
          <w:tcPr>
            <w:tcW w:w="62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15</w:t>
            </w:r>
          </w:p>
        </w:tc>
      </w:tr>
      <w:tr w:rsidR="002B1D68" w:rsidRPr="00F4169E" w:rsidTr="00B22B69">
        <w:trPr>
          <w:trHeight w:val="58"/>
          <w:jc w:val="center"/>
        </w:trPr>
        <w:tc>
          <w:tcPr>
            <w:tcW w:w="265"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12</w:t>
            </w:r>
          </w:p>
        </w:tc>
        <w:tc>
          <w:tcPr>
            <w:tcW w:w="59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Hincesti</w:t>
            </w:r>
          </w:p>
        </w:tc>
        <w:tc>
          <w:tcPr>
            <w:tcW w:w="682"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 xml:space="preserve">Com Carpineni </w:t>
            </w:r>
          </w:p>
        </w:tc>
        <w:tc>
          <w:tcPr>
            <w:tcW w:w="105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 xml:space="preserve">LT S. Holban </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691</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673</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56</w:t>
            </w:r>
          </w:p>
        </w:tc>
        <w:tc>
          <w:tcPr>
            <w:tcW w:w="62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21</w:t>
            </w:r>
          </w:p>
        </w:tc>
      </w:tr>
      <w:tr w:rsidR="002B1D68" w:rsidRPr="00F4169E" w:rsidTr="00B22B69">
        <w:trPr>
          <w:trHeight w:val="58"/>
          <w:jc w:val="center"/>
        </w:trPr>
        <w:tc>
          <w:tcPr>
            <w:tcW w:w="265"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13</w:t>
            </w:r>
          </w:p>
        </w:tc>
        <w:tc>
          <w:tcPr>
            <w:tcW w:w="59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Cahul</w:t>
            </w:r>
          </w:p>
        </w:tc>
        <w:tc>
          <w:tcPr>
            <w:tcW w:w="682"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 xml:space="preserve">Com. Colibasi </w:t>
            </w:r>
          </w:p>
        </w:tc>
        <w:tc>
          <w:tcPr>
            <w:tcW w:w="105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 xml:space="preserve">LT V. Alecsandri </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675</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656</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67</w:t>
            </w:r>
          </w:p>
        </w:tc>
        <w:tc>
          <w:tcPr>
            <w:tcW w:w="62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14</w:t>
            </w:r>
          </w:p>
        </w:tc>
      </w:tr>
      <w:tr w:rsidR="002B1D68" w:rsidRPr="00F4169E" w:rsidTr="00B22B69">
        <w:trPr>
          <w:trHeight w:val="58"/>
          <w:jc w:val="center"/>
        </w:trPr>
        <w:tc>
          <w:tcPr>
            <w:tcW w:w="265"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14</w:t>
            </w:r>
          </w:p>
        </w:tc>
        <w:tc>
          <w:tcPr>
            <w:tcW w:w="59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Stefan Voda</w:t>
            </w:r>
          </w:p>
        </w:tc>
        <w:tc>
          <w:tcPr>
            <w:tcW w:w="682"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 xml:space="preserve">Or. Stefan Voda </w:t>
            </w:r>
          </w:p>
        </w:tc>
        <w:tc>
          <w:tcPr>
            <w:tcW w:w="105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 xml:space="preserve">LT Stefan Voda </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599</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599</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175</w:t>
            </w:r>
          </w:p>
        </w:tc>
        <w:tc>
          <w:tcPr>
            <w:tcW w:w="62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1</w:t>
            </w:r>
          </w:p>
        </w:tc>
      </w:tr>
      <w:tr w:rsidR="002B1D68" w:rsidRPr="00F4169E" w:rsidTr="00B22B69">
        <w:trPr>
          <w:trHeight w:val="58"/>
          <w:jc w:val="center"/>
        </w:trPr>
        <w:tc>
          <w:tcPr>
            <w:tcW w:w="265"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15</w:t>
            </w:r>
          </w:p>
        </w:tc>
        <w:tc>
          <w:tcPr>
            <w:tcW w:w="59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Rezina</w:t>
            </w:r>
          </w:p>
        </w:tc>
        <w:tc>
          <w:tcPr>
            <w:tcW w:w="682"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 xml:space="preserve">Or. Rezina </w:t>
            </w:r>
          </w:p>
        </w:tc>
        <w:tc>
          <w:tcPr>
            <w:tcW w:w="105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lang w:val="ro-MD" w:eastAsia="zh-CN"/>
              </w:rPr>
              <w:t>LT Alexandru cel Bun</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853</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852</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105</w:t>
            </w:r>
          </w:p>
        </w:tc>
        <w:tc>
          <w:tcPr>
            <w:tcW w:w="62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4</w:t>
            </w:r>
          </w:p>
        </w:tc>
      </w:tr>
      <w:tr w:rsidR="002B1D68" w:rsidRPr="00F4169E" w:rsidTr="002B1D68">
        <w:trPr>
          <w:trHeight w:val="58"/>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B1D68" w:rsidRPr="00F4169E" w:rsidRDefault="002B1D68" w:rsidP="00DD13C6">
            <w:pPr>
              <w:spacing w:line="240" w:lineRule="auto"/>
              <w:jc w:val="center"/>
              <w:rPr>
                <w:b/>
                <w:lang w:val="ro-MD" w:eastAsia="zh-CN"/>
              </w:rPr>
            </w:pPr>
            <w:r w:rsidRPr="00F4169E">
              <w:rPr>
                <w:b/>
                <w:lang w:val="ro-MD" w:eastAsia="zh-CN"/>
              </w:rPr>
              <w:t xml:space="preserve">Lista instituțiilor de învățământ care </w:t>
            </w:r>
            <w:r w:rsidR="00DD13C6" w:rsidRPr="00F4169E">
              <w:rPr>
                <w:b/>
                <w:lang w:val="ro-MD" w:eastAsia="zh-CN"/>
              </w:rPr>
              <w:t>sunt</w:t>
            </w:r>
            <w:r w:rsidRPr="00F4169E">
              <w:rPr>
                <w:b/>
                <w:lang w:val="ro-MD" w:eastAsia="zh-CN"/>
              </w:rPr>
              <w:t xml:space="preserve"> renovate de ME</w:t>
            </w:r>
            <w:r w:rsidR="00DD13C6" w:rsidRPr="00F4169E">
              <w:rPr>
                <w:b/>
                <w:lang w:val="ro-MD" w:eastAsia="zh-CN"/>
              </w:rPr>
              <w:t>CC</w:t>
            </w:r>
          </w:p>
        </w:tc>
      </w:tr>
      <w:tr w:rsidR="002B1D68" w:rsidRPr="00F4169E" w:rsidTr="00B22B69">
        <w:trPr>
          <w:trHeight w:val="58"/>
          <w:jc w:val="center"/>
        </w:trPr>
        <w:tc>
          <w:tcPr>
            <w:tcW w:w="265"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szCs w:val="24"/>
                <w:lang w:val="ro-MD" w:eastAsia="zh-CN"/>
              </w:rPr>
              <w:t>1</w:t>
            </w:r>
          </w:p>
        </w:tc>
        <w:tc>
          <w:tcPr>
            <w:tcW w:w="59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szCs w:val="24"/>
                <w:lang w:val="ro-MD" w:eastAsia="zh-CN"/>
              </w:rPr>
              <w:t>Nisporeni</w:t>
            </w:r>
          </w:p>
        </w:tc>
        <w:tc>
          <w:tcPr>
            <w:tcW w:w="682"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szCs w:val="24"/>
                <w:lang w:val="ro-MD" w:eastAsia="zh-CN"/>
              </w:rPr>
              <w:t xml:space="preserve">Com. Varzaresti </w:t>
            </w:r>
          </w:p>
        </w:tc>
        <w:tc>
          <w:tcPr>
            <w:tcW w:w="105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rFonts w:eastAsia="Times New Roman"/>
                <w:color w:val="000000"/>
                <w:szCs w:val="24"/>
                <w:lang w:val="ro-MD" w:eastAsia="en-GB"/>
              </w:rPr>
              <w:t xml:space="preserve">Gimnaziul Alexandru cel Bun </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szCs w:val="24"/>
                <w:lang w:val="ro-MD" w:eastAsia="zh-CN"/>
              </w:rPr>
              <w:t>334</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szCs w:val="24"/>
                <w:lang w:val="ro-MD" w:eastAsia="zh-CN"/>
              </w:rPr>
            </w:pPr>
            <w:r w:rsidRPr="00F4169E">
              <w:rPr>
                <w:szCs w:val="24"/>
                <w:lang w:val="ro-MD" w:eastAsia="zh-CN"/>
              </w:rPr>
              <w:t>332</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szCs w:val="24"/>
                <w:lang w:val="ro-MD" w:eastAsia="zh-CN"/>
              </w:rPr>
              <w:t>58</w:t>
            </w:r>
          </w:p>
        </w:tc>
        <w:tc>
          <w:tcPr>
            <w:tcW w:w="62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10</w:t>
            </w:r>
          </w:p>
        </w:tc>
      </w:tr>
      <w:tr w:rsidR="002B1D68" w:rsidRPr="00F4169E" w:rsidTr="00B22B69">
        <w:trPr>
          <w:trHeight w:val="58"/>
          <w:jc w:val="center"/>
        </w:trPr>
        <w:tc>
          <w:tcPr>
            <w:tcW w:w="265"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szCs w:val="24"/>
                <w:lang w:val="ro-MD" w:eastAsia="zh-CN"/>
              </w:rPr>
              <w:t>2</w:t>
            </w:r>
          </w:p>
        </w:tc>
        <w:tc>
          <w:tcPr>
            <w:tcW w:w="59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szCs w:val="24"/>
                <w:lang w:val="ro-MD" w:eastAsia="zh-CN"/>
              </w:rPr>
              <w:t>Cantemir</w:t>
            </w:r>
          </w:p>
        </w:tc>
        <w:tc>
          <w:tcPr>
            <w:tcW w:w="682"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szCs w:val="24"/>
                <w:lang w:val="ro-MD" w:eastAsia="zh-CN"/>
              </w:rPr>
              <w:t xml:space="preserve">Com. Gotesti </w:t>
            </w:r>
          </w:p>
        </w:tc>
        <w:tc>
          <w:tcPr>
            <w:tcW w:w="105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rFonts w:eastAsia="Times New Roman"/>
                <w:color w:val="000000"/>
                <w:szCs w:val="24"/>
                <w:lang w:val="ro-MD" w:eastAsia="en-GB"/>
              </w:rPr>
              <w:t xml:space="preserve">LT Vasile Pirvan </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szCs w:val="24"/>
                <w:lang w:val="ro-MD" w:eastAsia="zh-CN"/>
              </w:rPr>
              <w:t>356</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szCs w:val="24"/>
                <w:lang w:val="ro-MD" w:eastAsia="zh-CN"/>
              </w:rPr>
            </w:pPr>
            <w:r w:rsidRPr="00F4169E">
              <w:rPr>
                <w:szCs w:val="24"/>
                <w:lang w:val="ro-MD" w:eastAsia="zh-CN"/>
              </w:rPr>
              <w:t>346</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szCs w:val="24"/>
                <w:lang w:val="ro-MD" w:eastAsia="zh-CN"/>
              </w:rPr>
              <w:t>180</w:t>
            </w:r>
          </w:p>
        </w:tc>
        <w:tc>
          <w:tcPr>
            <w:tcW w:w="62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15</w:t>
            </w:r>
          </w:p>
        </w:tc>
      </w:tr>
      <w:tr w:rsidR="002B1D68" w:rsidRPr="00F4169E" w:rsidTr="00B22B69">
        <w:trPr>
          <w:trHeight w:val="58"/>
          <w:jc w:val="center"/>
        </w:trPr>
        <w:tc>
          <w:tcPr>
            <w:tcW w:w="265"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szCs w:val="24"/>
                <w:lang w:val="ro-MD" w:eastAsia="zh-CN"/>
              </w:rPr>
              <w:t>3</w:t>
            </w:r>
          </w:p>
        </w:tc>
        <w:tc>
          <w:tcPr>
            <w:tcW w:w="59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szCs w:val="24"/>
                <w:lang w:val="ro-MD" w:eastAsia="zh-CN"/>
              </w:rPr>
              <w:t>Calarasi</w:t>
            </w:r>
          </w:p>
        </w:tc>
        <w:tc>
          <w:tcPr>
            <w:tcW w:w="682"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szCs w:val="24"/>
                <w:lang w:val="ro-MD" w:eastAsia="zh-CN"/>
              </w:rPr>
              <w:t xml:space="preserve">Com. Sipoteni </w:t>
            </w:r>
          </w:p>
        </w:tc>
        <w:tc>
          <w:tcPr>
            <w:tcW w:w="105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rFonts w:eastAsia="Times New Roman"/>
                <w:color w:val="000000"/>
                <w:szCs w:val="24"/>
                <w:lang w:val="ro-MD" w:eastAsia="en-GB"/>
              </w:rPr>
              <w:t xml:space="preserve">LT Mihai Eminescu </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szCs w:val="24"/>
                <w:lang w:val="ro-MD" w:eastAsia="zh-CN"/>
              </w:rPr>
              <w:t>603</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szCs w:val="24"/>
                <w:lang w:val="ro-MD" w:eastAsia="zh-CN"/>
              </w:rPr>
            </w:pPr>
            <w:r w:rsidRPr="00F4169E">
              <w:rPr>
                <w:szCs w:val="24"/>
                <w:lang w:val="ro-MD" w:eastAsia="zh-CN"/>
              </w:rPr>
              <w:t>600</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szCs w:val="24"/>
                <w:lang w:val="ro-MD" w:eastAsia="zh-CN"/>
              </w:rPr>
              <w:t>76</w:t>
            </w:r>
          </w:p>
        </w:tc>
        <w:tc>
          <w:tcPr>
            <w:tcW w:w="62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24</w:t>
            </w:r>
          </w:p>
        </w:tc>
      </w:tr>
      <w:tr w:rsidR="002B1D68" w:rsidRPr="00F4169E" w:rsidTr="00B22B69">
        <w:trPr>
          <w:trHeight w:val="58"/>
          <w:jc w:val="center"/>
        </w:trPr>
        <w:tc>
          <w:tcPr>
            <w:tcW w:w="265"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szCs w:val="24"/>
                <w:lang w:val="ro-MD" w:eastAsia="zh-CN"/>
              </w:rPr>
              <w:t>4</w:t>
            </w:r>
          </w:p>
        </w:tc>
        <w:tc>
          <w:tcPr>
            <w:tcW w:w="59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szCs w:val="24"/>
                <w:lang w:val="ro-MD" w:eastAsia="zh-CN"/>
              </w:rPr>
              <w:t>Leova</w:t>
            </w:r>
          </w:p>
        </w:tc>
        <w:tc>
          <w:tcPr>
            <w:tcW w:w="682"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szCs w:val="24"/>
                <w:lang w:val="ro-MD" w:eastAsia="zh-CN"/>
              </w:rPr>
              <w:t xml:space="preserve">Or. Iargara </w:t>
            </w:r>
          </w:p>
        </w:tc>
        <w:tc>
          <w:tcPr>
            <w:tcW w:w="105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rFonts w:eastAsia="Times New Roman"/>
                <w:color w:val="000000"/>
                <w:szCs w:val="24"/>
                <w:lang w:val="ro-MD" w:eastAsia="en-GB"/>
              </w:rPr>
              <w:t xml:space="preserve">LT Lucian  Blaga </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szCs w:val="24"/>
                <w:lang w:val="ro-MD" w:eastAsia="zh-CN"/>
              </w:rPr>
              <w:t>375</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szCs w:val="24"/>
                <w:lang w:val="ro-MD" w:eastAsia="zh-CN"/>
              </w:rPr>
            </w:pPr>
            <w:r w:rsidRPr="00F4169E">
              <w:rPr>
                <w:szCs w:val="24"/>
                <w:lang w:val="ro-MD" w:eastAsia="zh-CN"/>
              </w:rPr>
              <w:t>375</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szCs w:val="24"/>
                <w:lang w:val="ro-MD" w:eastAsia="zh-CN"/>
              </w:rPr>
              <w:t>42</w:t>
            </w:r>
          </w:p>
        </w:tc>
        <w:tc>
          <w:tcPr>
            <w:tcW w:w="62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15</w:t>
            </w:r>
          </w:p>
        </w:tc>
      </w:tr>
      <w:tr w:rsidR="002B1D68" w:rsidRPr="00F4169E" w:rsidTr="00B22B69">
        <w:trPr>
          <w:trHeight w:val="58"/>
          <w:jc w:val="center"/>
        </w:trPr>
        <w:tc>
          <w:tcPr>
            <w:tcW w:w="265"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szCs w:val="24"/>
                <w:lang w:val="ro-MD" w:eastAsia="zh-CN"/>
              </w:rPr>
              <w:t>5</w:t>
            </w:r>
          </w:p>
        </w:tc>
        <w:tc>
          <w:tcPr>
            <w:tcW w:w="59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szCs w:val="24"/>
                <w:lang w:val="ro-MD" w:eastAsia="zh-CN"/>
              </w:rPr>
              <w:t>Riscani</w:t>
            </w:r>
          </w:p>
        </w:tc>
        <w:tc>
          <w:tcPr>
            <w:tcW w:w="682"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szCs w:val="24"/>
                <w:lang w:val="ro-MD" w:eastAsia="zh-CN"/>
              </w:rPr>
              <w:t xml:space="preserve">Or. Costesti </w:t>
            </w:r>
          </w:p>
        </w:tc>
        <w:tc>
          <w:tcPr>
            <w:tcW w:w="105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rFonts w:eastAsia="Times New Roman"/>
                <w:color w:val="000000"/>
                <w:szCs w:val="24"/>
                <w:lang w:val="ro-MD" w:eastAsia="en-GB"/>
              </w:rPr>
              <w:t xml:space="preserve">LT S. Lucaci </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szCs w:val="24"/>
                <w:lang w:val="ro-MD" w:eastAsia="zh-CN"/>
              </w:rPr>
              <w:t>338</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szCs w:val="24"/>
                <w:lang w:val="ro-MD" w:eastAsia="zh-CN"/>
              </w:rPr>
            </w:pPr>
            <w:r w:rsidRPr="00F4169E">
              <w:rPr>
                <w:szCs w:val="24"/>
                <w:lang w:val="ro-MD" w:eastAsia="zh-CN"/>
              </w:rPr>
              <w:t>333</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szCs w:val="24"/>
                <w:lang w:val="ro-MD" w:eastAsia="zh-CN"/>
              </w:rPr>
              <w:t>78</w:t>
            </w:r>
          </w:p>
        </w:tc>
        <w:tc>
          <w:tcPr>
            <w:tcW w:w="62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12</w:t>
            </w:r>
          </w:p>
        </w:tc>
      </w:tr>
      <w:tr w:rsidR="002B1D68" w:rsidRPr="00F4169E" w:rsidTr="00B22B69">
        <w:trPr>
          <w:trHeight w:val="58"/>
          <w:jc w:val="center"/>
        </w:trPr>
        <w:tc>
          <w:tcPr>
            <w:tcW w:w="265"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szCs w:val="24"/>
                <w:lang w:val="ro-MD" w:eastAsia="zh-CN"/>
              </w:rPr>
              <w:t>6</w:t>
            </w:r>
          </w:p>
        </w:tc>
        <w:tc>
          <w:tcPr>
            <w:tcW w:w="59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szCs w:val="24"/>
                <w:lang w:val="ro-MD" w:eastAsia="zh-CN"/>
              </w:rPr>
              <w:t>Causeni</w:t>
            </w:r>
          </w:p>
        </w:tc>
        <w:tc>
          <w:tcPr>
            <w:tcW w:w="682"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szCs w:val="24"/>
                <w:lang w:val="ro-MD" w:eastAsia="zh-CN"/>
              </w:rPr>
              <w:t xml:space="preserve">Com. Salcuta </w:t>
            </w:r>
          </w:p>
        </w:tc>
        <w:tc>
          <w:tcPr>
            <w:tcW w:w="105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rPr>
                <w:lang w:val="ro-MD" w:eastAsia="zh-CN"/>
              </w:rPr>
            </w:pPr>
            <w:r w:rsidRPr="00F4169E">
              <w:rPr>
                <w:rFonts w:eastAsia="Times New Roman"/>
                <w:color w:val="000000"/>
                <w:szCs w:val="24"/>
                <w:lang w:val="ro-MD" w:eastAsia="en-GB"/>
              </w:rPr>
              <w:t xml:space="preserve">LT M. Manole </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szCs w:val="24"/>
                <w:lang w:val="ro-MD" w:eastAsia="zh-CN"/>
              </w:rPr>
              <w:t>537</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szCs w:val="24"/>
                <w:lang w:val="ro-MD" w:eastAsia="zh-CN"/>
              </w:rPr>
            </w:pPr>
            <w:r w:rsidRPr="00F4169E">
              <w:rPr>
                <w:szCs w:val="24"/>
                <w:lang w:val="ro-MD" w:eastAsia="zh-CN"/>
              </w:rPr>
              <w:t>529</w:t>
            </w:r>
          </w:p>
        </w:tc>
        <w:tc>
          <w:tcPr>
            <w:tcW w:w="593"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szCs w:val="24"/>
                <w:lang w:val="ro-MD" w:eastAsia="zh-CN"/>
              </w:rPr>
              <w:t>186</w:t>
            </w:r>
          </w:p>
        </w:tc>
        <w:tc>
          <w:tcPr>
            <w:tcW w:w="624" w:type="pct"/>
            <w:tcBorders>
              <w:top w:val="single" w:sz="4" w:space="0" w:color="auto"/>
              <w:left w:val="single" w:sz="4" w:space="0" w:color="auto"/>
              <w:bottom w:val="single" w:sz="4" w:space="0" w:color="auto"/>
              <w:right w:val="single" w:sz="4" w:space="0" w:color="auto"/>
            </w:tcBorders>
            <w:hideMark/>
          </w:tcPr>
          <w:p w:rsidR="002B1D68" w:rsidRPr="00F4169E" w:rsidRDefault="002B1D68">
            <w:pPr>
              <w:spacing w:line="240" w:lineRule="auto"/>
              <w:jc w:val="center"/>
              <w:rPr>
                <w:lang w:val="ro-MD" w:eastAsia="zh-CN"/>
              </w:rPr>
            </w:pPr>
            <w:r w:rsidRPr="00F4169E">
              <w:rPr>
                <w:lang w:val="ro-MD" w:eastAsia="zh-CN"/>
              </w:rPr>
              <w:t>22</w:t>
            </w:r>
          </w:p>
        </w:tc>
      </w:tr>
      <w:tr w:rsidR="002B1D68" w:rsidRPr="00F4169E" w:rsidTr="00B22B69">
        <w:trPr>
          <w:trHeight w:val="215"/>
          <w:jc w:val="center"/>
        </w:trPr>
        <w:tc>
          <w:tcPr>
            <w:tcW w:w="2595" w:type="pct"/>
            <w:gridSpan w:val="4"/>
            <w:tcBorders>
              <w:top w:val="single" w:sz="4" w:space="0" w:color="auto"/>
              <w:left w:val="single" w:sz="4" w:space="0" w:color="auto"/>
              <w:bottom w:val="single" w:sz="4" w:space="0" w:color="auto"/>
              <w:right w:val="single" w:sz="4" w:space="0" w:color="auto"/>
            </w:tcBorders>
            <w:vAlign w:val="center"/>
            <w:hideMark/>
          </w:tcPr>
          <w:p w:rsidR="002B1D68" w:rsidRPr="00F4169E" w:rsidRDefault="002B1D68">
            <w:pPr>
              <w:spacing w:line="240" w:lineRule="auto"/>
              <w:jc w:val="right"/>
              <w:rPr>
                <w:b/>
                <w:lang w:val="ro-MD" w:eastAsia="zh-CN"/>
              </w:rPr>
            </w:pPr>
            <w:r w:rsidRPr="00F4169E">
              <w:rPr>
                <w:b/>
                <w:lang w:val="ro-MD" w:eastAsia="zh-CN"/>
              </w:rPr>
              <w:t>Numărul total al elevilor</w:t>
            </w:r>
          </w:p>
        </w:tc>
        <w:tc>
          <w:tcPr>
            <w:tcW w:w="593" w:type="pct"/>
            <w:tcBorders>
              <w:top w:val="single" w:sz="4" w:space="0" w:color="auto"/>
              <w:left w:val="single" w:sz="4" w:space="0" w:color="auto"/>
              <w:bottom w:val="single" w:sz="4" w:space="0" w:color="auto"/>
              <w:right w:val="single" w:sz="4" w:space="0" w:color="auto"/>
            </w:tcBorders>
            <w:vAlign w:val="center"/>
            <w:hideMark/>
          </w:tcPr>
          <w:p w:rsidR="002B1D68" w:rsidRPr="00F4169E" w:rsidRDefault="002B1D68">
            <w:pPr>
              <w:spacing w:line="240" w:lineRule="auto"/>
              <w:jc w:val="center"/>
              <w:rPr>
                <w:b/>
                <w:lang w:val="ro-MD" w:eastAsia="zh-CN"/>
              </w:rPr>
            </w:pPr>
            <w:r w:rsidRPr="00F4169E">
              <w:rPr>
                <w:b/>
                <w:lang w:val="ro-MD" w:eastAsia="zh-CN"/>
              </w:rPr>
              <w:t>14,395</w:t>
            </w:r>
          </w:p>
        </w:tc>
        <w:tc>
          <w:tcPr>
            <w:tcW w:w="593" w:type="pct"/>
            <w:tcBorders>
              <w:top w:val="single" w:sz="4" w:space="0" w:color="auto"/>
              <w:left w:val="single" w:sz="4" w:space="0" w:color="auto"/>
              <w:bottom w:val="single" w:sz="4" w:space="0" w:color="auto"/>
              <w:right w:val="single" w:sz="4" w:space="0" w:color="auto"/>
            </w:tcBorders>
            <w:vAlign w:val="center"/>
            <w:hideMark/>
          </w:tcPr>
          <w:p w:rsidR="002B1D68" w:rsidRPr="00F4169E" w:rsidRDefault="002B1D68">
            <w:pPr>
              <w:spacing w:line="240" w:lineRule="auto"/>
              <w:jc w:val="center"/>
              <w:rPr>
                <w:b/>
                <w:lang w:val="ro-MD" w:eastAsia="zh-CN"/>
              </w:rPr>
            </w:pPr>
            <w:r w:rsidRPr="00F4169E">
              <w:rPr>
                <w:b/>
                <w:lang w:val="ro-MD" w:eastAsia="zh-CN"/>
              </w:rPr>
              <w:t>14,263</w:t>
            </w:r>
          </w:p>
        </w:tc>
        <w:tc>
          <w:tcPr>
            <w:tcW w:w="593" w:type="pct"/>
            <w:tcBorders>
              <w:top w:val="single" w:sz="4" w:space="0" w:color="auto"/>
              <w:left w:val="single" w:sz="4" w:space="0" w:color="auto"/>
              <w:bottom w:val="single" w:sz="4" w:space="0" w:color="auto"/>
              <w:right w:val="single" w:sz="4" w:space="0" w:color="auto"/>
            </w:tcBorders>
            <w:vAlign w:val="center"/>
          </w:tcPr>
          <w:p w:rsidR="002B1D68" w:rsidRPr="00F4169E" w:rsidRDefault="002B1D68">
            <w:pPr>
              <w:spacing w:line="240" w:lineRule="auto"/>
              <w:jc w:val="center"/>
              <w:rPr>
                <w:b/>
                <w:lang w:val="ro-MD" w:eastAsia="zh-CN"/>
              </w:rPr>
            </w:pPr>
          </w:p>
        </w:tc>
        <w:tc>
          <w:tcPr>
            <w:tcW w:w="624" w:type="pct"/>
            <w:tcBorders>
              <w:top w:val="single" w:sz="4" w:space="0" w:color="auto"/>
              <w:left w:val="single" w:sz="4" w:space="0" w:color="auto"/>
              <w:bottom w:val="single" w:sz="4" w:space="0" w:color="auto"/>
              <w:right w:val="single" w:sz="4" w:space="0" w:color="auto"/>
            </w:tcBorders>
            <w:vAlign w:val="center"/>
          </w:tcPr>
          <w:p w:rsidR="002B1D68" w:rsidRPr="00F4169E" w:rsidRDefault="002B1D68">
            <w:pPr>
              <w:spacing w:line="240" w:lineRule="auto"/>
              <w:jc w:val="center"/>
              <w:rPr>
                <w:b/>
                <w:lang w:val="ro-MD" w:eastAsia="zh-CN"/>
              </w:rPr>
            </w:pPr>
          </w:p>
        </w:tc>
      </w:tr>
      <w:tr w:rsidR="002B1D68" w:rsidRPr="00F4169E" w:rsidTr="00B22B69">
        <w:trPr>
          <w:trHeight w:val="288"/>
          <w:jc w:val="center"/>
        </w:trPr>
        <w:tc>
          <w:tcPr>
            <w:tcW w:w="2595" w:type="pct"/>
            <w:gridSpan w:val="4"/>
            <w:tcBorders>
              <w:top w:val="single" w:sz="4" w:space="0" w:color="auto"/>
              <w:left w:val="single" w:sz="4" w:space="0" w:color="auto"/>
              <w:bottom w:val="single" w:sz="4" w:space="0" w:color="auto"/>
              <w:right w:val="single" w:sz="4" w:space="0" w:color="auto"/>
            </w:tcBorders>
            <w:vAlign w:val="center"/>
            <w:hideMark/>
          </w:tcPr>
          <w:p w:rsidR="002B1D68" w:rsidRPr="00F4169E" w:rsidRDefault="002B1D68">
            <w:pPr>
              <w:spacing w:line="240" w:lineRule="auto"/>
              <w:jc w:val="right"/>
              <w:rPr>
                <w:b/>
                <w:lang w:val="ro-MD" w:eastAsia="zh-CN"/>
              </w:rPr>
            </w:pPr>
            <w:r w:rsidRPr="00F4169E">
              <w:rPr>
                <w:b/>
                <w:lang w:val="ro-MD" w:eastAsia="zh-CN"/>
              </w:rPr>
              <w:t xml:space="preserve">În mediu </w:t>
            </w:r>
          </w:p>
        </w:tc>
        <w:tc>
          <w:tcPr>
            <w:tcW w:w="593" w:type="pct"/>
            <w:tcBorders>
              <w:top w:val="single" w:sz="4" w:space="0" w:color="auto"/>
              <w:left w:val="single" w:sz="4" w:space="0" w:color="auto"/>
              <w:bottom w:val="single" w:sz="4" w:space="0" w:color="auto"/>
              <w:right w:val="single" w:sz="4" w:space="0" w:color="auto"/>
            </w:tcBorders>
            <w:vAlign w:val="center"/>
            <w:hideMark/>
          </w:tcPr>
          <w:p w:rsidR="002B1D68" w:rsidRPr="00F4169E" w:rsidRDefault="002B1D68">
            <w:pPr>
              <w:spacing w:line="240" w:lineRule="auto"/>
              <w:jc w:val="center"/>
              <w:rPr>
                <w:b/>
                <w:lang w:val="ro-MD" w:eastAsia="zh-CN"/>
              </w:rPr>
            </w:pPr>
            <w:r w:rsidRPr="00F4169E">
              <w:rPr>
                <w:b/>
                <w:lang w:val="ro-MD" w:eastAsia="zh-CN"/>
              </w:rPr>
              <w:t>685 elevi</w:t>
            </w:r>
          </w:p>
        </w:tc>
        <w:tc>
          <w:tcPr>
            <w:tcW w:w="593" w:type="pct"/>
            <w:tcBorders>
              <w:top w:val="single" w:sz="4" w:space="0" w:color="auto"/>
              <w:left w:val="single" w:sz="4" w:space="0" w:color="auto"/>
              <w:bottom w:val="single" w:sz="4" w:space="0" w:color="auto"/>
              <w:right w:val="single" w:sz="4" w:space="0" w:color="auto"/>
            </w:tcBorders>
            <w:vAlign w:val="center"/>
            <w:hideMark/>
          </w:tcPr>
          <w:p w:rsidR="002B1D68" w:rsidRPr="00F4169E" w:rsidRDefault="002B1D68">
            <w:pPr>
              <w:spacing w:line="240" w:lineRule="auto"/>
              <w:jc w:val="center"/>
              <w:rPr>
                <w:b/>
                <w:lang w:val="ro-MD" w:eastAsia="zh-CN"/>
              </w:rPr>
            </w:pPr>
            <w:r w:rsidRPr="00F4169E">
              <w:rPr>
                <w:b/>
                <w:lang w:val="ro-MD" w:eastAsia="zh-CN"/>
              </w:rPr>
              <w:t>679 elevi</w:t>
            </w:r>
          </w:p>
        </w:tc>
        <w:tc>
          <w:tcPr>
            <w:tcW w:w="593" w:type="pct"/>
            <w:tcBorders>
              <w:top w:val="single" w:sz="4" w:space="0" w:color="auto"/>
              <w:left w:val="single" w:sz="4" w:space="0" w:color="auto"/>
              <w:bottom w:val="single" w:sz="4" w:space="0" w:color="auto"/>
              <w:right w:val="single" w:sz="4" w:space="0" w:color="auto"/>
            </w:tcBorders>
            <w:vAlign w:val="center"/>
            <w:hideMark/>
          </w:tcPr>
          <w:p w:rsidR="002B1D68" w:rsidRPr="00F4169E" w:rsidRDefault="002B1D68">
            <w:pPr>
              <w:spacing w:line="240" w:lineRule="auto"/>
              <w:jc w:val="center"/>
              <w:rPr>
                <w:b/>
                <w:lang w:val="ro-MD" w:eastAsia="zh-CN"/>
              </w:rPr>
            </w:pPr>
            <w:r w:rsidRPr="00F4169E">
              <w:rPr>
                <w:b/>
                <w:lang w:val="ro-MD" w:eastAsia="zh-CN"/>
              </w:rPr>
              <w:t>14.1% din alte localități</w:t>
            </w:r>
          </w:p>
        </w:tc>
        <w:tc>
          <w:tcPr>
            <w:tcW w:w="624" w:type="pct"/>
            <w:tcBorders>
              <w:top w:val="single" w:sz="4" w:space="0" w:color="auto"/>
              <w:left w:val="single" w:sz="4" w:space="0" w:color="auto"/>
              <w:bottom w:val="single" w:sz="4" w:space="0" w:color="auto"/>
              <w:right w:val="single" w:sz="4" w:space="0" w:color="auto"/>
            </w:tcBorders>
            <w:vAlign w:val="center"/>
            <w:hideMark/>
          </w:tcPr>
          <w:p w:rsidR="002B1D68" w:rsidRPr="00F4169E" w:rsidRDefault="002B1D68">
            <w:pPr>
              <w:spacing w:line="240" w:lineRule="auto"/>
              <w:jc w:val="center"/>
              <w:rPr>
                <w:b/>
                <w:lang w:val="ro-MD" w:eastAsia="zh-CN"/>
              </w:rPr>
            </w:pPr>
            <w:r w:rsidRPr="00F4169E">
              <w:rPr>
                <w:b/>
                <w:lang w:val="ro-MD" w:eastAsia="zh-CN"/>
              </w:rPr>
              <w:t>2.2% elevi cu CES</w:t>
            </w:r>
          </w:p>
        </w:tc>
      </w:tr>
    </w:tbl>
    <w:p w:rsidR="002B1D68" w:rsidRPr="00F4169E" w:rsidRDefault="002B1D68" w:rsidP="002B1D68">
      <w:pPr>
        <w:ind w:left="6480" w:firstLine="720"/>
        <w:rPr>
          <w:rFonts w:ascii="Times New Roman" w:hAnsi="Times New Roman" w:cs="Times New Roman"/>
          <w:b/>
          <w:sz w:val="24"/>
          <w:szCs w:val="24"/>
          <w:lang w:val="ro-MD"/>
        </w:rPr>
      </w:pPr>
    </w:p>
    <w:p w:rsidR="00D65C0B" w:rsidRPr="00F4169E" w:rsidRDefault="00D65C0B" w:rsidP="002B1D68">
      <w:pPr>
        <w:ind w:left="6480" w:firstLine="720"/>
        <w:rPr>
          <w:rFonts w:ascii="Times New Roman" w:hAnsi="Times New Roman" w:cs="Times New Roman"/>
          <w:b/>
          <w:sz w:val="24"/>
          <w:szCs w:val="24"/>
          <w:lang w:val="ro-MD"/>
        </w:rPr>
      </w:pPr>
    </w:p>
    <w:p w:rsidR="00D65C0B" w:rsidRPr="00F4169E" w:rsidRDefault="00D65C0B" w:rsidP="002B1D68">
      <w:pPr>
        <w:ind w:left="6480" w:firstLine="720"/>
        <w:rPr>
          <w:rFonts w:ascii="Times New Roman" w:hAnsi="Times New Roman" w:cs="Times New Roman"/>
          <w:b/>
          <w:sz w:val="24"/>
          <w:szCs w:val="24"/>
          <w:lang w:val="ro-MD"/>
        </w:rPr>
      </w:pPr>
    </w:p>
    <w:p w:rsidR="00DD13C6" w:rsidRPr="00F4169E" w:rsidRDefault="00DD13C6" w:rsidP="002B1D68">
      <w:pPr>
        <w:ind w:left="6480" w:firstLine="720"/>
        <w:rPr>
          <w:rFonts w:ascii="Times New Roman" w:hAnsi="Times New Roman" w:cs="Times New Roman"/>
          <w:b/>
          <w:sz w:val="24"/>
          <w:szCs w:val="24"/>
          <w:lang w:val="ro-MD"/>
        </w:rPr>
      </w:pPr>
    </w:p>
    <w:p w:rsidR="00EE32BD" w:rsidRPr="00F4169E" w:rsidRDefault="00D65C0B" w:rsidP="00E64621">
      <w:pPr>
        <w:pStyle w:val="Heading1"/>
        <w:rPr>
          <w:rFonts w:ascii="Times New Roman" w:hAnsi="Times New Roman" w:cs="Times New Roman"/>
          <w:i/>
          <w:color w:val="000000" w:themeColor="text1"/>
          <w:sz w:val="24"/>
          <w:szCs w:val="24"/>
          <w:lang w:val="ro-MD"/>
        </w:rPr>
      </w:pPr>
      <w:bookmarkStart w:id="13" w:name="_Toc505070174"/>
      <w:r w:rsidRPr="00F4169E">
        <w:rPr>
          <w:rFonts w:ascii="Times New Roman" w:hAnsi="Times New Roman" w:cs="Times New Roman"/>
          <w:i/>
          <w:color w:val="000000" w:themeColor="text1"/>
          <w:sz w:val="24"/>
          <w:szCs w:val="24"/>
          <w:lang w:val="ro-MD"/>
        </w:rPr>
        <w:lastRenderedPageBreak/>
        <w:t>Anexa nr. 2</w:t>
      </w:r>
      <w:r w:rsidR="00E64621" w:rsidRPr="00F4169E">
        <w:rPr>
          <w:rFonts w:ascii="Times New Roman" w:hAnsi="Times New Roman" w:cs="Times New Roman"/>
          <w:i/>
          <w:color w:val="000000" w:themeColor="text1"/>
          <w:sz w:val="24"/>
          <w:szCs w:val="24"/>
          <w:lang w:val="ro-MD"/>
        </w:rPr>
        <w:t xml:space="preserve"> </w:t>
      </w:r>
      <w:r w:rsidR="00BF4A65" w:rsidRPr="00F4169E">
        <w:rPr>
          <w:rFonts w:ascii="Times New Roman" w:hAnsi="Times New Roman" w:cs="Times New Roman"/>
          <w:i/>
          <w:color w:val="000000" w:themeColor="text1"/>
          <w:sz w:val="24"/>
          <w:szCs w:val="24"/>
          <w:lang w:val="ro-MD"/>
        </w:rPr>
        <w:t xml:space="preserve">Progresul de implementare a </w:t>
      </w:r>
      <w:r w:rsidR="00EE32BD" w:rsidRPr="00F4169E">
        <w:rPr>
          <w:rFonts w:ascii="Times New Roman" w:hAnsi="Times New Roman" w:cs="Times New Roman"/>
          <w:i/>
          <w:color w:val="000000" w:themeColor="text1"/>
          <w:sz w:val="24"/>
          <w:szCs w:val="24"/>
          <w:lang w:val="ro-MD"/>
        </w:rPr>
        <w:t>Indicatorilor de debursare</w:t>
      </w:r>
      <w:r w:rsidR="00BF4A65" w:rsidRPr="00F4169E">
        <w:rPr>
          <w:rFonts w:ascii="Times New Roman" w:hAnsi="Times New Roman" w:cs="Times New Roman"/>
          <w:i/>
          <w:color w:val="000000" w:themeColor="text1"/>
          <w:sz w:val="24"/>
          <w:szCs w:val="24"/>
          <w:lang w:val="ro-MD"/>
        </w:rPr>
        <w:t xml:space="preserve"> ai PRIM</w:t>
      </w:r>
      <w:bookmarkEnd w:id="1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
        <w:gridCol w:w="2904"/>
        <w:gridCol w:w="368"/>
        <w:gridCol w:w="370"/>
        <w:gridCol w:w="440"/>
        <w:gridCol w:w="370"/>
        <w:gridCol w:w="370"/>
        <w:gridCol w:w="1414"/>
        <w:gridCol w:w="1899"/>
      </w:tblGrid>
      <w:tr w:rsidR="00D65C0B" w:rsidRPr="00F4169E" w:rsidTr="00BA58B8">
        <w:trPr>
          <w:trHeight w:val="146"/>
          <w:tblHeader/>
          <w:jc w:val="center"/>
        </w:trPr>
        <w:tc>
          <w:tcPr>
            <w:tcW w:w="2100" w:type="pct"/>
            <w:gridSpan w:val="2"/>
            <w:vMerge w:val="restart"/>
            <w:tcBorders>
              <w:top w:val="single" w:sz="4" w:space="0" w:color="auto"/>
              <w:left w:val="single" w:sz="4" w:space="0" w:color="auto"/>
              <w:bottom w:val="single" w:sz="4" w:space="0" w:color="auto"/>
              <w:right w:val="single" w:sz="4" w:space="0" w:color="auto"/>
            </w:tcBorders>
            <w:hideMark/>
          </w:tcPr>
          <w:p w:rsidR="00D65C0B" w:rsidRPr="00F4169E" w:rsidRDefault="00D65C0B" w:rsidP="00BA58B8">
            <w:pPr>
              <w:rPr>
                <w:rFonts w:ascii="Times New Roman" w:hAnsi="Times New Roman" w:cs="Times New Roman"/>
                <w:b/>
                <w:sz w:val="20"/>
                <w:szCs w:val="20"/>
                <w:lang w:val="ro-MD"/>
              </w:rPr>
            </w:pPr>
            <w:r w:rsidRPr="00F4169E">
              <w:rPr>
                <w:rFonts w:ascii="Times New Roman" w:hAnsi="Times New Roman" w:cs="Times New Roman"/>
                <w:b/>
                <w:sz w:val="20"/>
                <w:szCs w:val="20"/>
                <w:lang w:val="ro-MD"/>
              </w:rPr>
              <w:t>Indicatorii de Debursare (ID)</w:t>
            </w:r>
          </w:p>
        </w:tc>
        <w:tc>
          <w:tcPr>
            <w:tcW w:w="1062" w:type="pct"/>
            <w:gridSpan w:val="5"/>
            <w:tcBorders>
              <w:top w:val="single" w:sz="4" w:space="0" w:color="auto"/>
              <w:left w:val="single" w:sz="4" w:space="0" w:color="auto"/>
              <w:bottom w:val="single" w:sz="4" w:space="0" w:color="auto"/>
              <w:right w:val="single" w:sz="4" w:space="0" w:color="auto"/>
            </w:tcBorders>
            <w:hideMark/>
          </w:tcPr>
          <w:p w:rsidR="00D65C0B" w:rsidRPr="00F4169E" w:rsidRDefault="00D65C0B" w:rsidP="00BA58B8">
            <w:pPr>
              <w:jc w:val="center"/>
              <w:rPr>
                <w:rFonts w:ascii="Times New Roman" w:hAnsi="Times New Roman" w:cs="Times New Roman"/>
                <w:b/>
                <w:sz w:val="20"/>
                <w:szCs w:val="20"/>
                <w:lang w:val="ro-MD"/>
              </w:rPr>
            </w:pPr>
            <w:r w:rsidRPr="00F4169E">
              <w:rPr>
                <w:rFonts w:ascii="Times New Roman" w:hAnsi="Times New Roman" w:cs="Times New Roman"/>
                <w:b/>
                <w:sz w:val="20"/>
                <w:szCs w:val="20"/>
                <w:lang w:val="ro-MD"/>
              </w:rPr>
              <w:t>Anul scontat de realizare</w:t>
            </w:r>
          </w:p>
        </w:tc>
        <w:tc>
          <w:tcPr>
            <w:tcW w:w="784" w:type="pct"/>
            <w:vMerge w:val="restar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b/>
                <w:sz w:val="20"/>
                <w:szCs w:val="20"/>
                <w:lang w:val="ro-MD"/>
              </w:rPr>
            </w:pPr>
            <w:r w:rsidRPr="00F4169E">
              <w:rPr>
                <w:rFonts w:ascii="Times New Roman" w:hAnsi="Times New Roman" w:cs="Times New Roman"/>
                <w:b/>
                <w:sz w:val="20"/>
                <w:szCs w:val="20"/>
                <w:lang w:val="ro-MD"/>
              </w:rPr>
              <w:t>Suma debursată legată de indicator</w:t>
            </w:r>
          </w:p>
          <w:p w:rsidR="00D65C0B" w:rsidRPr="00F4169E" w:rsidRDefault="00D65C0B" w:rsidP="00BA58B8">
            <w:pPr>
              <w:jc w:val="center"/>
              <w:rPr>
                <w:rFonts w:ascii="Times New Roman" w:hAnsi="Times New Roman" w:cs="Times New Roman"/>
                <w:b/>
                <w:sz w:val="20"/>
                <w:szCs w:val="20"/>
                <w:lang w:val="ro-MD"/>
              </w:rPr>
            </w:pPr>
            <w:r w:rsidRPr="00F4169E">
              <w:rPr>
                <w:rFonts w:ascii="Times New Roman" w:hAnsi="Times New Roman" w:cs="Times New Roman"/>
                <w:b/>
                <w:sz w:val="20"/>
                <w:szCs w:val="20"/>
                <w:lang w:val="ro-MD"/>
              </w:rPr>
              <w:t>(echivalent în milioane dolari SUA)</w:t>
            </w:r>
            <w:r w:rsidRPr="00F4169E">
              <w:rPr>
                <w:rStyle w:val="FootnoteReference"/>
                <w:rFonts w:ascii="Times New Roman" w:hAnsi="Times New Roman" w:cs="Times New Roman"/>
                <w:b/>
                <w:sz w:val="20"/>
                <w:szCs w:val="20"/>
                <w:lang w:val="ro-MD"/>
              </w:rPr>
              <w:footnoteReference w:id="1"/>
            </w:r>
          </w:p>
        </w:tc>
        <w:tc>
          <w:tcPr>
            <w:tcW w:w="1054" w:type="pct"/>
            <w:vMerge w:val="restar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b/>
                <w:sz w:val="20"/>
                <w:szCs w:val="20"/>
                <w:lang w:val="ro-MD"/>
              </w:rPr>
            </w:pPr>
            <w:r w:rsidRPr="00F4169E">
              <w:rPr>
                <w:rFonts w:ascii="Times New Roman" w:hAnsi="Times New Roman" w:cs="Times New Roman"/>
                <w:b/>
                <w:sz w:val="20"/>
                <w:szCs w:val="20"/>
                <w:lang w:val="ro-MD"/>
              </w:rPr>
              <w:t>Statutul</w:t>
            </w:r>
          </w:p>
        </w:tc>
      </w:tr>
      <w:tr w:rsidR="00D65C0B" w:rsidRPr="00F4169E" w:rsidTr="00BA58B8">
        <w:trPr>
          <w:trHeight w:val="146"/>
          <w:tblHeader/>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rPr>
                <w:rFonts w:ascii="Times New Roman" w:hAnsi="Times New Roman" w:cs="Times New Roman"/>
                <w:b/>
                <w:sz w:val="20"/>
                <w:szCs w:val="20"/>
                <w:lang w:val="ro-MD"/>
              </w:rPr>
            </w:pPr>
          </w:p>
        </w:tc>
        <w:tc>
          <w:tcPr>
            <w:tcW w:w="204"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b/>
                <w:bCs/>
                <w:sz w:val="20"/>
                <w:szCs w:val="20"/>
                <w:lang w:val="ro-MD"/>
              </w:rPr>
            </w:pPr>
            <w:r w:rsidRPr="00F4169E">
              <w:rPr>
                <w:rFonts w:ascii="Times New Roman" w:hAnsi="Times New Roman" w:cs="Times New Roman"/>
                <w:b/>
                <w:bCs/>
                <w:sz w:val="20"/>
                <w:szCs w:val="20"/>
                <w:lang w:val="ro-MD"/>
              </w:rPr>
              <w:t>1</w:t>
            </w:r>
          </w:p>
        </w:tc>
        <w:tc>
          <w:tcPr>
            <w:tcW w:w="205"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b/>
                <w:bCs/>
                <w:sz w:val="20"/>
                <w:szCs w:val="20"/>
                <w:lang w:val="ro-MD"/>
              </w:rPr>
            </w:pPr>
            <w:r w:rsidRPr="00F4169E">
              <w:rPr>
                <w:rFonts w:ascii="Times New Roman" w:hAnsi="Times New Roman" w:cs="Times New Roman"/>
                <w:b/>
                <w:bCs/>
                <w:sz w:val="20"/>
                <w:szCs w:val="20"/>
                <w:lang w:val="ro-MD"/>
              </w:rPr>
              <w:t>2</w:t>
            </w:r>
          </w:p>
        </w:tc>
        <w:tc>
          <w:tcPr>
            <w:tcW w:w="244"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b/>
                <w:bCs/>
                <w:sz w:val="20"/>
                <w:szCs w:val="20"/>
                <w:lang w:val="ro-MD"/>
              </w:rPr>
            </w:pPr>
            <w:r w:rsidRPr="00F4169E">
              <w:rPr>
                <w:rFonts w:ascii="Times New Roman" w:hAnsi="Times New Roman" w:cs="Times New Roman"/>
                <w:b/>
                <w:bCs/>
                <w:sz w:val="20"/>
                <w:szCs w:val="20"/>
                <w:lang w:val="ro-MD"/>
              </w:rPr>
              <w:t>3</w:t>
            </w:r>
          </w:p>
        </w:tc>
        <w:tc>
          <w:tcPr>
            <w:tcW w:w="205"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b/>
                <w:bCs/>
                <w:sz w:val="20"/>
                <w:szCs w:val="20"/>
                <w:lang w:val="ro-MD"/>
              </w:rPr>
            </w:pPr>
            <w:r w:rsidRPr="00F4169E">
              <w:rPr>
                <w:rFonts w:ascii="Times New Roman" w:hAnsi="Times New Roman" w:cs="Times New Roman"/>
                <w:b/>
                <w:bCs/>
                <w:sz w:val="20"/>
                <w:szCs w:val="20"/>
                <w:lang w:val="ro-MD"/>
              </w:rPr>
              <w:t>4</w:t>
            </w:r>
          </w:p>
        </w:tc>
        <w:tc>
          <w:tcPr>
            <w:tcW w:w="205"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b/>
                <w:sz w:val="20"/>
                <w:szCs w:val="20"/>
                <w:lang w:val="ro-MD"/>
              </w:rPr>
            </w:pPr>
            <w:r w:rsidRPr="00F4169E">
              <w:rPr>
                <w:rFonts w:ascii="Times New Roman" w:hAnsi="Times New Roman" w:cs="Times New Roman"/>
                <w:b/>
                <w:bCs/>
                <w:sz w:val="20"/>
                <w:szCs w:val="20"/>
                <w:lang w:val="ro-MD"/>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rPr>
                <w:rFonts w:ascii="Times New Roman" w:hAnsi="Times New Roman" w:cs="Times New Roman"/>
                <w:b/>
                <w:sz w:val="20"/>
                <w:szCs w:val="20"/>
                <w:lang w:val="ro-M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rPr>
                <w:rFonts w:ascii="Times New Roman" w:hAnsi="Times New Roman" w:cs="Times New Roman"/>
                <w:b/>
                <w:sz w:val="20"/>
                <w:szCs w:val="20"/>
                <w:lang w:val="ro-MD"/>
              </w:rPr>
            </w:pPr>
          </w:p>
        </w:tc>
      </w:tr>
      <w:tr w:rsidR="00D65C0B" w:rsidRPr="00F4169E" w:rsidTr="00BA58B8">
        <w:trPr>
          <w:trHeight w:val="413"/>
          <w:jc w:val="center"/>
        </w:trPr>
        <w:tc>
          <w:tcPr>
            <w:tcW w:w="3946" w:type="pct"/>
            <w:gridSpan w:val="8"/>
            <w:tcBorders>
              <w:top w:val="single" w:sz="4" w:space="0" w:color="auto"/>
              <w:left w:val="single" w:sz="4" w:space="0" w:color="auto"/>
              <w:bottom w:val="single" w:sz="4" w:space="0" w:color="auto"/>
              <w:right w:val="single" w:sz="4" w:space="0" w:color="auto"/>
            </w:tcBorders>
            <w:hideMark/>
          </w:tcPr>
          <w:p w:rsidR="00D65C0B" w:rsidRPr="00F4169E" w:rsidRDefault="00D65C0B" w:rsidP="00BA58B8">
            <w:pPr>
              <w:spacing w:before="120" w:after="120"/>
              <w:jc w:val="center"/>
              <w:rPr>
                <w:rFonts w:ascii="Times New Roman" w:hAnsi="Times New Roman" w:cs="Times New Roman"/>
                <w:b/>
                <w:sz w:val="20"/>
                <w:szCs w:val="20"/>
                <w:lang w:val="ro-MD"/>
              </w:rPr>
            </w:pPr>
            <w:r w:rsidRPr="00F4169E">
              <w:rPr>
                <w:rFonts w:ascii="Times New Roman" w:hAnsi="Times New Roman" w:cs="Times New Roman"/>
                <w:b/>
                <w:sz w:val="20"/>
                <w:szCs w:val="20"/>
                <w:lang w:val="ro-MD"/>
              </w:rPr>
              <w:t>Componenta 1: Consolidarea calității în educație</w:t>
            </w:r>
          </w:p>
        </w:tc>
        <w:tc>
          <w:tcPr>
            <w:tcW w:w="1054" w:type="pct"/>
            <w:tcBorders>
              <w:top w:val="single" w:sz="4" w:space="0" w:color="auto"/>
              <w:left w:val="single" w:sz="4" w:space="0" w:color="auto"/>
              <w:bottom w:val="single" w:sz="4" w:space="0" w:color="auto"/>
              <w:right w:val="single" w:sz="4" w:space="0" w:color="auto"/>
            </w:tcBorders>
          </w:tcPr>
          <w:p w:rsidR="00D65C0B" w:rsidRPr="00F4169E" w:rsidRDefault="00D65C0B" w:rsidP="00BA58B8">
            <w:pPr>
              <w:spacing w:before="120" w:after="120"/>
              <w:jc w:val="center"/>
              <w:rPr>
                <w:rFonts w:ascii="Times New Roman" w:hAnsi="Times New Roman" w:cs="Times New Roman"/>
                <w:b/>
                <w:sz w:val="20"/>
                <w:szCs w:val="20"/>
                <w:lang w:val="ro-MD"/>
              </w:rPr>
            </w:pPr>
          </w:p>
        </w:tc>
      </w:tr>
      <w:tr w:rsidR="00D65C0B" w:rsidRPr="00F4169E" w:rsidTr="00BA58B8">
        <w:trPr>
          <w:trHeight w:val="146"/>
          <w:jc w:val="center"/>
        </w:trPr>
        <w:tc>
          <w:tcPr>
            <w:tcW w:w="489" w:type="pct"/>
            <w:vMerge w:val="restart"/>
            <w:tcBorders>
              <w:top w:val="single" w:sz="4" w:space="0" w:color="auto"/>
              <w:left w:val="single" w:sz="4" w:space="0" w:color="auto"/>
              <w:bottom w:val="single" w:sz="4" w:space="0" w:color="auto"/>
              <w:right w:val="single" w:sz="4" w:space="0" w:color="auto"/>
            </w:tcBorders>
            <w:textDirection w:val="btLr"/>
            <w:hideMark/>
          </w:tcPr>
          <w:p w:rsidR="00D65C0B" w:rsidRPr="00F4169E" w:rsidRDefault="00BF4A65" w:rsidP="00BF4A65">
            <w:pPr>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Implementarea standardelor de asigurare a calității în școli</w:t>
            </w:r>
          </w:p>
        </w:tc>
        <w:tc>
          <w:tcPr>
            <w:tcW w:w="1611"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D65C0B">
            <w:pPr>
              <w:numPr>
                <w:ilvl w:val="0"/>
                <w:numId w:val="29"/>
              </w:numPr>
              <w:spacing w:after="0" w:line="240" w:lineRule="auto"/>
              <w:ind w:left="404"/>
              <w:contextualSpacing/>
              <w:rPr>
                <w:rFonts w:ascii="Times New Roman" w:hAnsi="Times New Roman" w:cs="Times New Roman"/>
                <w:sz w:val="20"/>
                <w:szCs w:val="20"/>
                <w:lang w:val="ro-MD"/>
              </w:rPr>
            </w:pPr>
            <w:r w:rsidRPr="00F4169E">
              <w:rPr>
                <w:rFonts w:ascii="Times New Roman" w:eastAsia="Calibri" w:hAnsi="Times New Roman" w:cs="Times New Roman"/>
                <w:color w:val="000000" w:themeColor="text1"/>
                <w:sz w:val="20"/>
                <w:szCs w:val="20"/>
                <w:lang w:val="ro-MD"/>
              </w:rPr>
              <w:t>Standardele pentru şcolile de circumscripție aprobate</w:t>
            </w:r>
          </w:p>
        </w:tc>
        <w:tc>
          <w:tcPr>
            <w:tcW w:w="204"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x</w:t>
            </w:r>
          </w:p>
        </w:tc>
        <w:tc>
          <w:tcPr>
            <w:tcW w:w="205"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44"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tcPr>
          <w:p w:rsidR="00D65C0B" w:rsidRPr="00F4169E" w:rsidRDefault="00D65C0B" w:rsidP="00BA58B8">
            <w:pPr>
              <w:jc w:val="center"/>
              <w:rPr>
                <w:rFonts w:ascii="Times New Roman" w:hAnsi="Times New Roman" w:cs="Times New Roman"/>
                <w:sz w:val="20"/>
                <w:szCs w:val="20"/>
                <w:lang w:val="ro-MD"/>
              </w:rPr>
            </w:pPr>
          </w:p>
        </w:tc>
        <w:tc>
          <w:tcPr>
            <w:tcW w:w="784"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2.5</w:t>
            </w:r>
          </w:p>
        </w:tc>
        <w:tc>
          <w:tcPr>
            <w:tcW w:w="1054" w:type="pct"/>
            <w:tcBorders>
              <w:top w:val="single" w:sz="4" w:space="0" w:color="auto"/>
              <w:left w:val="single" w:sz="4" w:space="0" w:color="auto"/>
              <w:bottom w:val="single" w:sz="4" w:space="0" w:color="auto"/>
              <w:right w:val="single" w:sz="4" w:space="0" w:color="auto"/>
            </w:tcBorders>
            <w:hideMark/>
          </w:tcPr>
          <w:p w:rsidR="00D65C0B" w:rsidRPr="00F4169E" w:rsidRDefault="00D65C0B" w:rsidP="00BA58B8">
            <w:pPr>
              <w:rPr>
                <w:rFonts w:ascii="Times New Roman" w:hAnsi="Times New Roman" w:cs="Times New Roman"/>
                <w:sz w:val="20"/>
                <w:szCs w:val="20"/>
                <w:lang w:val="ro-MD"/>
              </w:rPr>
            </w:pPr>
            <w:r w:rsidRPr="00F4169E">
              <w:rPr>
                <w:rFonts w:ascii="Times New Roman" w:hAnsi="Times New Roman" w:cs="Times New Roman"/>
                <w:b/>
                <w:sz w:val="20"/>
                <w:szCs w:val="20"/>
                <w:lang w:val="ro-MD"/>
              </w:rPr>
              <w:t>ID realizat.</w:t>
            </w:r>
          </w:p>
          <w:p w:rsidR="00D65C0B" w:rsidRPr="00F4169E" w:rsidRDefault="00D65C0B" w:rsidP="00BA58B8">
            <w:pPr>
              <w:rPr>
                <w:rFonts w:ascii="Times New Roman" w:hAnsi="Times New Roman" w:cs="Times New Roman"/>
                <w:i/>
                <w:sz w:val="20"/>
                <w:szCs w:val="20"/>
                <w:lang w:val="ro-MD"/>
              </w:rPr>
            </w:pPr>
            <w:r w:rsidRPr="00F4169E">
              <w:rPr>
                <w:rFonts w:ascii="Times New Roman" w:hAnsi="Times New Roman" w:cs="Times New Roman"/>
                <w:i/>
                <w:sz w:val="20"/>
                <w:szCs w:val="20"/>
                <w:lang w:val="ro-MD"/>
              </w:rPr>
              <w:t>Debursat in februarie 2015</w:t>
            </w:r>
          </w:p>
        </w:tc>
      </w:tr>
      <w:tr w:rsidR="00D65C0B" w:rsidRPr="00F4169E" w:rsidTr="00BA58B8">
        <w:trPr>
          <w:trHeight w:val="146"/>
          <w:jc w:val="center"/>
        </w:trPr>
        <w:tc>
          <w:tcPr>
            <w:tcW w:w="489" w:type="pct"/>
            <w:vMerge/>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rPr>
                <w:rFonts w:ascii="Times New Roman" w:hAnsi="Times New Roman" w:cs="Times New Roman"/>
                <w:sz w:val="20"/>
                <w:szCs w:val="20"/>
                <w:lang w:val="ro-MD"/>
              </w:rPr>
            </w:pPr>
          </w:p>
        </w:tc>
        <w:tc>
          <w:tcPr>
            <w:tcW w:w="1611"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D65C0B">
            <w:pPr>
              <w:numPr>
                <w:ilvl w:val="0"/>
                <w:numId w:val="29"/>
              </w:numPr>
              <w:spacing w:after="0" w:line="240" w:lineRule="auto"/>
              <w:ind w:left="404"/>
              <w:contextualSpacing/>
              <w:rPr>
                <w:rFonts w:ascii="Times New Roman" w:hAnsi="Times New Roman" w:cs="Times New Roman"/>
                <w:sz w:val="20"/>
                <w:szCs w:val="20"/>
                <w:lang w:val="ro-MD"/>
              </w:rPr>
            </w:pPr>
            <w:r w:rsidRPr="00F4169E">
              <w:rPr>
                <w:rFonts w:ascii="Times New Roman" w:hAnsi="Times New Roman" w:cs="Times New Roman"/>
                <w:sz w:val="20"/>
                <w:szCs w:val="20"/>
                <w:lang w:val="ro-MD"/>
              </w:rPr>
              <w:t xml:space="preserve">30 la sută din școlile de circumscripție corespund standardelor aprobate de asigurare a calității în școli </w:t>
            </w:r>
          </w:p>
        </w:tc>
        <w:tc>
          <w:tcPr>
            <w:tcW w:w="204"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44"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x</w:t>
            </w:r>
          </w:p>
        </w:tc>
        <w:tc>
          <w:tcPr>
            <w:tcW w:w="205"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tcPr>
          <w:p w:rsidR="00D65C0B" w:rsidRPr="00F4169E" w:rsidRDefault="00D65C0B" w:rsidP="00BA58B8">
            <w:pPr>
              <w:jc w:val="center"/>
              <w:rPr>
                <w:rFonts w:ascii="Times New Roman" w:hAnsi="Times New Roman" w:cs="Times New Roman"/>
                <w:sz w:val="20"/>
                <w:szCs w:val="20"/>
                <w:highlight w:val="yellow"/>
                <w:lang w:val="ro-MD"/>
              </w:rPr>
            </w:pPr>
          </w:p>
        </w:tc>
        <w:tc>
          <w:tcPr>
            <w:tcW w:w="784"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4.0</w:t>
            </w:r>
          </w:p>
        </w:tc>
        <w:tc>
          <w:tcPr>
            <w:tcW w:w="1054" w:type="pct"/>
            <w:tcBorders>
              <w:top w:val="single" w:sz="4" w:space="0" w:color="auto"/>
              <w:left w:val="single" w:sz="4" w:space="0" w:color="auto"/>
              <w:bottom w:val="single" w:sz="4" w:space="0" w:color="auto"/>
              <w:right w:val="single" w:sz="4" w:space="0" w:color="auto"/>
            </w:tcBorders>
            <w:hideMark/>
          </w:tcPr>
          <w:p w:rsidR="00D65C0B" w:rsidRPr="00F4169E" w:rsidRDefault="00D65C0B" w:rsidP="00BA58B8">
            <w:pPr>
              <w:rPr>
                <w:rFonts w:ascii="Times New Roman" w:hAnsi="Times New Roman" w:cs="Times New Roman"/>
                <w:i/>
                <w:sz w:val="20"/>
                <w:szCs w:val="20"/>
                <w:lang w:val="ro-MD"/>
              </w:rPr>
            </w:pPr>
            <w:r w:rsidRPr="00F4169E">
              <w:rPr>
                <w:rFonts w:ascii="Times New Roman" w:hAnsi="Times New Roman" w:cs="Times New Roman"/>
                <w:b/>
                <w:sz w:val="20"/>
                <w:szCs w:val="20"/>
                <w:lang w:val="ro-MD"/>
              </w:rPr>
              <w:t xml:space="preserve">Anulat </w:t>
            </w:r>
          </w:p>
          <w:p w:rsidR="00D65C0B" w:rsidRPr="00F4169E" w:rsidRDefault="00D65C0B" w:rsidP="00BA58B8">
            <w:pPr>
              <w:rPr>
                <w:rFonts w:ascii="Times New Roman" w:hAnsi="Times New Roman" w:cs="Times New Roman"/>
                <w:i/>
                <w:sz w:val="20"/>
                <w:szCs w:val="20"/>
                <w:lang w:val="ro-MD"/>
              </w:rPr>
            </w:pPr>
            <w:r w:rsidRPr="00F4169E">
              <w:rPr>
                <w:rFonts w:ascii="Times New Roman" w:hAnsi="Times New Roman" w:cs="Times New Roman"/>
                <w:i/>
                <w:sz w:val="20"/>
                <w:szCs w:val="20"/>
                <w:lang w:val="ro-MD"/>
              </w:rPr>
              <w:t>Restructurat în februarie 2017</w:t>
            </w:r>
          </w:p>
        </w:tc>
      </w:tr>
      <w:tr w:rsidR="00D65C0B" w:rsidRPr="00F4169E" w:rsidTr="00BA58B8">
        <w:trPr>
          <w:trHeight w:val="146"/>
          <w:jc w:val="center"/>
        </w:trPr>
        <w:tc>
          <w:tcPr>
            <w:tcW w:w="489" w:type="pct"/>
            <w:vMerge/>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rPr>
                <w:rFonts w:ascii="Times New Roman" w:hAnsi="Times New Roman" w:cs="Times New Roman"/>
                <w:sz w:val="20"/>
                <w:szCs w:val="20"/>
                <w:lang w:val="ro-MD"/>
              </w:rPr>
            </w:pPr>
          </w:p>
        </w:tc>
        <w:tc>
          <w:tcPr>
            <w:tcW w:w="1611"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D65C0B">
            <w:pPr>
              <w:numPr>
                <w:ilvl w:val="0"/>
                <w:numId w:val="29"/>
              </w:numPr>
              <w:spacing w:after="0" w:line="240" w:lineRule="auto"/>
              <w:ind w:left="404"/>
              <w:contextualSpacing/>
              <w:rPr>
                <w:rFonts w:ascii="Times New Roman" w:hAnsi="Times New Roman" w:cs="Times New Roman"/>
                <w:sz w:val="20"/>
                <w:szCs w:val="20"/>
                <w:lang w:val="ro-MD"/>
              </w:rPr>
            </w:pPr>
            <w:r w:rsidRPr="00F4169E">
              <w:rPr>
                <w:rFonts w:ascii="Times New Roman" w:hAnsi="Times New Roman" w:cs="Times New Roman"/>
                <w:sz w:val="20"/>
                <w:szCs w:val="20"/>
                <w:lang w:val="ro-MD"/>
              </w:rPr>
              <w:t>50 la sută din școlile de circumscripție corespund standardelor aprobate de asigurare a calității în școli</w:t>
            </w:r>
          </w:p>
        </w:tc>
        <w:tc>
          <w:tcPr>
            <w:tcW w:w="204"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44"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x</w:t>
            </w:r>
          </w:p>
        </w:tc>
        <w:tc>
          <w:tcPr>
            <w:tcW w:w="205" w:type="pct"/>
            <w:tcBorders>
              <w:top w:val="single" w:sz="4" w:space="0" w:color="auto"/>
              <w:left w:val="single" w:sz="4" w:space="0" w:color="auto"/>
              <w:bottom w:val="single" w:sz="4" w:space="0" w:color="auto"/>
              <w:right w:val="single" w:sz="4" w:space="0" w:color="auto"/>
            </w:tcBorders>
          </w:tcPr>
          <w:p w:rsidR="00D65C0B" w:rsidRPr="00F4169E" w:rsidRDefault="00D65C0B" w:rsidP="00BA58B8">
            <w:pPr>
              <w:jc w:val="center"/>
              <w:rPr>
                <w:rFonts w:ascii="Times New Roman" w:hAnsi="Times New Roman" w:cs="Times New Roman"/>
                <w:sz w:val="20"/>
                <w:szCs w:val="20"/>
                <w:highlight w:val="yellow"/>
                <w:lang w:val="ro-MD"/>
              </w:rPr>
            </w:pPr>
          </w:p>
        </w:tc>
        <w:tc>
          <w:tcPr>
            <w:tcW w:w="784"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4.0</w:t>
            </w:r>
          </w:p>
        </w:tc>
        <w:tc>
          <w:tcPr>
            <w:tcW w:w="1054" w:type="pct"/>
            <w:tcBorders>
              <w:top w:val="single" w:sz="4" w:space="0" w:color="auto"/>
              <w:left w:val="single" w:sz="4" w:space="0" w:color="auto"/>
              <w:bottom w:val="single" w:sz="4" w:space="0" w:color="auto"/>
              <w:right w:val="single" w:sz="4" w:space="0" w:color="auto"/>
            </w:tcBorders>
          </w:tcPr>
          <w:p w:rsidR="00D65C0B" w:rsidRPr="00F4169E" w:rsidRDefault="00D65C0B" w:rsidP="00BA58B8">
            <w:pPr>
              <w:rPr>
                <w:rFonts w:ascii="Times New Roman" w:hAnsi="Times New Roman" w:cs="Times New Roman"/>
                <w:b/>
                <w:sz w:val="20"/>
                <w:szCs w:val="20"/>
                <w:lang w:val="ro-MD"/>
              </w:rPr>
            </w:pPr>
            <w:r w:rsidRPr="00F4169E">
              <w:rPr>
                <w:rFonts w:ascii="Times New Roman" w:hAnsi="Times New Roman" w:cs="Times New Roman"/>
                <w:b/>
                <w:sz w:val="20"/>
                <w:szCs w:val="20"/>
                <w:lang w:val="ro-MD"/>
              </w:rPr>
              <w:t>Anulat</w:t>
            </w:r>
          </w:p>
          <w:p w:rsidR="00D65C0B" w:rsidRPr="00F4169E" w:rsidRDefault="00D65C0B" w:rsidP="00BA58B8">
            <w:pPr>
              <w:rPr>
                <w:rFonts w:ascii="Times New Roman" w:hAnsi="Times New Roman" w:cs="Times New Roman"/>
                <w:sz w:val="20"/>
                <w:szCs w:val="20"/>
                <w:lang w:val="ro-MD"/>
              </w:rPr>
            </w:pPr>
            <w:r w:rsidRPr="00F4169E">
              <w:rPr>
                <w:rFonts w:ascii="Times New Roman" w:hAnsi="Times New Roman" w:cs="Times New Roman"/>
                <w:i/>
                <w:sz w:val="20"/>
                <w:szCs w:val="20"/>
                <w:lang w:val="ro-MD"/>
              </w:rPr>
              <w:t>Restructurat în februarie 2017</w:t>
            </w:r>
          </w:p>
        </w:tc>
      </w:tr>
      <w:tr w:rsidR="00D65C0B" w:rsidRPr="00F4169E" w:rsidTr="00BA58B8">
        <w:trPr>
          <w:trHeight w:val="146"/>
          <w:jc w:val="center"/>
        </w:trPr>
        <w:tc>
          <w:tcPr>
            <w:tcW w:w="489" w:type="pct"/>
            <w:vMerge/>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rPr>
                <w:rFonts w:ascii="Times New Roman" w:hAnsi="Times New Roman" w:cs="Times New Roman"/>
                <w:sz w:val="20"/>
                <w:szCs w:val="20"/>
                <w:lang w:val="ro-MD"/>
              </w:rPr>
            </w:pPr>
          </w:p>
        </w:tc>
        <w:tc>
          <w:tcPr>
            <w:tcW w:w="1611" w:type="pct"/>
            <w:tcBorders>
              <w:top w:val="single" w:sz="4" w:space="0" w:color="auto"/>
              <w:left w:val="single" w:sz="4" w:space="0" w:color="auto"/>
              <w:bottom w:val="single" w:sz="4" w:space="0" w:color="auto"/>
              <w:right w:val="single" w:sz="4" w:space="0" w:color="auto"/>
            </w:tcBorders>
            <w:hideMark/>
          </w:tcPr>
          <w:p w:rsidR="00D65C0B" w:rsidRPr="00F4169E" w:rsidRDefault="00D65C0B" w:rsidP="00D65C0B">
            <w:pPr>
              <w:numPr>
                <w:ilvl w:val="0"/>
                <w:numId w:val="29"/>
              </w:numPr>
              <w:spacing w:after="0" w:line="240" w:lineRule="auto"/>
              <w:ind w:left="404"/>
              <w:contextualSpacing/>
              <w:rPr>
                <w:rFonts w:ascii="Times New Roman" w:hAnsi="Times New Roman" w:cs="Times New Roman"/>
                <w:sz w:val="20"/>
                <w:szCs w:val="20"/>
                <w:lang w:val="ro-MD"/>
              </w:rPr>
            </w:pPr>
            <w:r w:rsidRPr="00F4169E">
              <w:rPr>
                <w:rFonts w:ascii="Times New Roman" w:hAnsi="Times New Roman" w:cs="Times New Roman"/>
                <w:sz w:val="20"/>
                <w:szCs w:val="20"/>
                <w:lang w:val="ro-MD"/>
              </w:rPr>
              <w:t>70 la sută din școlile de circumscripție corespund standardelor aprobate de asigurare a calității în școli</w:t>
            </w:r>
          </w:p>
        </w:tc>
        <w:tc>
          <w:tcPr>
            <w:tcW w:w="204"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44"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sz w:val="20"/>
                <w:szCs w:val="20"/>
                <w:highlight w:val="yellow"/>
                <w:lang w:val="ro-MD"/>
              </w:rPr>
            </w:pPr>
            <w:r w:rsidRPr="00F4169E">
              <w:rPr>
                <w:rFonts w:ascii="Times New Roman" w:hAnsi="Times New Roman" w:cs="Times New Roman"/>
                <w:sz w:val="20"/>
                <w:szCs w:val="20"/>
                <w:lang w:val="ro-MD"/>
              </w:rPr>
              <w:t>x</w:t>
            </w:r>
          </w:p>
        </w:tc>
        <w:tc>
          <w:tcPr>
            <w:tcW w:w="784"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4.0</w:t>
            </w:r>
          </w:p>
        </w:tc>
        <w:tc>
          <w:tcPr>
            <w:tcW w:w="1054" w:type="pct"/>
            <w:tcBorders>
              <w:top w:val="single" w:sz="4" w:space="0" w:color="auto"/>
              <w:left w:val="single" w:sz="4" w:space="0" w:color="auto"/>
              <w:bottom w:val="single" w:sz="4" w:space="0" w:color="auto"/>
              <w:right w:val="single" w:sz="4" w:space="0" w:color="auto"/>
            </w:tcBorders>
          </w:tcPr>
          <w:p w:rsidR="00D65C0B" w:rsidRPr="00F4169E" w:rsidRDefault="00D65C0B" w:rsidP="00BA58B8">
            <w:pPr>
              <w:rPr>
                <w:rFonts w:ascii="Times New Roman" w:hAnsi="Times New Roman" w:cs="Times New Roman"/>
                <w:i/>
                <w:sz w:val="20"/>
                <w:szCs w:val="20"/>
                <w:lang w:val="ro-MD"/>
              </w:rPr>
            </w:pPr>
            <w:r w:rsidRPr="00F4169E">
              <w:rPr>
                <w:rFonts w:ascii="Times New Roman" w:hAnsi="Times New Roman" w:cs="Times New Roman"/>
                <w:b/>
                <w:sz w:val="20"/>
                <w:szCs w:val="20"/>
                <w:lang w:val="ro-MD"/>
              </w:rPr>
              <w:t xml:space="preserve">Anulat </w:t>
            </w:r>
          </w:p>
          <w:p w:rsidR="00D65C0B" w:rsidRPr="00F4169E" w:rsidRDefault="00D65C0B" w:rsidP="00BA58B8">
            <w:pPr>
              <w:rPr>
                <w:rFonts w:ascii="Times New Roman" w:hAnsi="Times New Roman" w:cs="Times New Roman"/>
                <w:sz w:val="20"/>
                <w:szCs w:val="20"/>
                <w:lang w:val="ro-MD"/>
              </w:rPr>
            </w:pPr>
            <w:r w:rsidRPr="00F4169E">
              <w:rPr>
                <w:rFonts w:ascii="Times New Roman" w:hAnsi="Times New Roman" w:cs="Times New Roman"/>
                <w:i/>
                <w:sz w:val="20"/>
                <w:szCs w:val="20"/>
                <w:lang w:val="ro-MD"/>
              </w:rPr>
              <w:t>Restructurat în februarie 2017</w:t>
            </w:r>
          </w:p>
        </w:tc>
      </w:tr>
      <w:tr w:rsidR="00D65C0B" w:rsidRPr="00F4169E" w:rsidTr="00BA58B8">
        <w:trPr>
          <w:trHeight w:val="146"/>
          <w:jc w:val="center"/>
        </w:trPr>
        <w:tc>
          <w:tcPr>
            <w:tcW w:w="489" w:type="pct"/>
            <w:vMerge w:val="restart"/>
            <w:tcBorders>
              <w:top w:val="single" w:sz="4" w:space="0" w:color="auto"/>
              <w:left w:val="single" w:sz="4" w:space="0" w:color="auto"/>
              <w:bottom w:val="single" w:sz="4" w:space="0" w:color="auto"/>
              <w:right w:val="single" w:sz="4" w:space="0" w:color="auto"/>
            </w:tcBorders>
            <w:textDirection w:val="btLr"/>
            <w:hideMark/>
          </w:tcPr>
          <w:p w:rsidR="00D65C0B" w:rsidRPr="00F4169E" w:rsidRDefault="00BF4A65" w:rsidP="00BF4A65">
            <w:pPr>
              <w:ind w:left="113" w:right="113"/>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Stabilirea programelor de formare și remunerare pentru directorii de școală și cadrele didactice</w:t>
            </w:r>
          </w:p>
        </w:tc>
        <w:tc>
          <w:tcPr>
            <w:tcW w:w="1611"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D65C0B">
            <w:pPr>
              <w:numPr>
                <w:ilvl w:val="0"/>
                <w:numId w:val="29"/>
              </w:numPr>
              <w:spacing w:after="0" w:line="240" w:lineRule="auto"/>
              <w:ind w:left="404"/>
              <w:contextualSpacing/>
              <w:rPr>
                <w:rFonts w:ascii="Times New Roman" w:hAnsi="Times New Roman" w:cs="Times New Roman"/>
                <w:sz w:val="20"/>
                <w:szCs w:val="20"/>
                <w:lang w:val="ro-MD"/>
              </w:rPr>
            </w:pPr>
            <w:r w:rsidRPr="00F4169E">
              <w:rPr>
                <w:rFonts w:ascii="Times New Roman" w:eastAsia="Calibri" w:hAnsi="Times New Roman" w:cs="Times New Roman"/>
                <w:sz w:val="20"/>
                <w:szCs w:val="20"/>
                <w:lang w:val="ro-MD"/>
              </w:rPr>
              <w:t>Programul actualizat de formare a cadrelor manageriale şi didactice şcolare aprobat în mod oficial şi implementarea acestuia iniţiată</w:t>
            </w:r>
          </w:p>
        </w:tc>
        <w:tc>
          <w:tcPr>
            <w:tcW w:w="204"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x</w:t>
            </w:r>
          </w:p>
        </w:tc>
        <w:tc>
          <w:tcPr>
            <w:tcW w:w="244"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tcPr>
          <w:p w:rsidR="00D65C0B" w:rsidRPr="00F4169E" w:rsidRDefault="00D65C0B" w:rsidP="00BA58B8">
            <w:pPr>
              <w:jc w:val="center"/>
              <w:rPr>
                <w:rFonts w:ascii="Times New Roman" w:hAnsi="Times New Roman" w:cs="Times New Roman"/>
                <w:sz w:val="20"/>
                <w:szCs w:val="20"/>
                <w:lang w:val="ro-MD"/>
              </w:rPr>
            </w:pPr>
          </w:p>
        </w:tc>
        <w:tc>
          <w:tcPr>
            <w:tcW w:w="784"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2.0</w:t>
            </w:r>
          </w:p>
        </w:tc>
        <w:tc>
          <w:tcPr>
            <w:tcW w:w="1054" w:type="pct"/>
            <w:tcBorders>
              <w:top w:val="single" w:sz="4" w:space="0" w:color="auto"/>
              <w:left w:val="single" w:sz="4" w:space="0" w:color="auto"/>
              <w:bottom w:val="single" w:sz="4" w:space="0" w:color="auto"/>
              <w:right w:val="single" w:sz="4" w:space="0" w:color="auto"/>
            </w:tcBorders>
          </w:tcPr>
          <w:p w:rsidR="00D65C0B" w:rsidRPr="00F4169E" w:rsidRDefault="00D65C0B" w:rsidP="00BA58B8">
            <w:pPr>
              <w:rPr>
                <w:rFonts w:ascii="Times New Roman" w:hAnsi="Times New Roman" w:cs="Times New Roman"/>
                <w:sz w:val="20"/>
                <w:szCs w:val="20"/>
                <w:lang w:val="ro-MD"/>
              </w:rPr>
            </w:pPr>
            <w:r w:rsidRPr="00F4169E">
              <w:rPr>
                <w:rFonts w:ascii="Times New Roman" w:hAnsi="Times New Roman" w:cs="Times New Roman"/>
                <w:b/>
                <w:sz w:val="20"/>
                <w:szCs w:val="20"/>
                <w:lang w:val="ro-MD"/>
              </w:rPr>
              <w:t>ID realizat.</w:t>
            </w:r>
          </w:p>
          <w:p w:rsidR="00D65C0B" w:rsidRPr="00F4169E" w:rsidRDefault="00D65C0B" w:rsidP="00BA58B8">
            <w:pPr>
              <w:rPr>
                <w:rFonts w:ascii="Times New Roman" w:hAnsi="Times New Roman" w:cs="Times New Roman"/>
                <w:i/>
                <w:sz w:val="20"/>
                <w:szCs w:val="20"/>
                <w:lang w:val="ro-MD"/>
              </w:rPr>
            </w:pPr>
            <w:r w:rsidRPr="00F4169E">
              <w:rPr>
                <w:rFonts w:ascii="Times New Roman" w:hAnsi="Times New Roman" w:cs="Times New Roman"/>
                <w:i/>
                <w:sz w:val="20"/>
                <w:szCs w:val="20"/>
                <w:lang w:val="ro-MD"/>
              </w:rPr>
              <w:t>Debursat în decembrie 2016</w:t>
            </w:r>
          </w:p>
        </w:tc>
      </w:tr>
      <w:tr w:rsidR="00D65C0B" w:rsidRPr="00F4169E" w:rsidTr="00BA58B8">
        <w:trPr>
          <w:trHeight w:val="146"/>
          <w:jc w:val="center"/>
        </w:trPr>
        <w:tc>
          <w:tcPr>
            <w:tcW w:w="489" w:type="pct"/>
            <w:vMerge/>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rPr>
                <w:rFonts w:ascii="Times New Roman" w:hAnsi="Times New Roman" w:cs="Times New Roman"/>
                <w:sz w:val="20"/>
                <w:szCs w:val="20"/>
                <w:lang w:val="ro-MD"/>
              </w:rPr>
            </w:pPr>
          </w:p>
        </w:tc>
        <w:tc>
          <w:tcPr>
            <w:tcW w:w="1611"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D65C0B">
            <w:pPr>
              <w:numPr>
                <w:ilvl w:val="0"/>
                <w:numId w:val="29"/>
              </w:numPr>
              <w:spacing w:after="0" w:line="240" w:lineRule="auto"/>
              <w:ind w:left="404"/>
              <w:contextualSpacing/>
              <w:rPr>
                <w:rFonts w:ascii="Times New Roman" w:hAnsi="Times New Roman" w:cs="Times New Roman"/>
                <w:sz w:val="20"/>
                <w:szCs w:val="20"/>
                <w:lang w:val="ro-MD"/>
              </w:rPr>
            </w:pPr>
            <w:r w:rsidRPr="00F4169E">
              <w:rPr>
                <w:rFonts w:ascii="Times New Roman" w:eastAsia="Calibri" w:hAnsi="Times New Roman" w:cs="Times New Roman"/>
                <w:sz w:val="20"/>
                <w:szCs w:val="20"/>
                <w:lang w:val="ro-MD"/>
              </w:rPr>
              <w:t>30 la sută din cadrele manageriale şi 10 la sută din cadrele didactice şcolare formate în conformitate cu programul revizuit de formare a cadrelor manageriale şi didactice şcolare</w:t>
            </w:r>
          </w:p>
        </w:tc>
        <w:tc>
          <w:tcPr>
            <w:tcW w:w="204"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44"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x</w:t>
            </w:r>
          </w:p>
        </w:tc>
        <w:tc>
          <w:tcPr>
            <w:tcW w:w="205"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tcPr>
          <w:p w:rsidR="00D65C0B" w:rsidRPr="00F4169E" w:rsidRDefault="00D65C0B" w:rsidP="00BA58B8">
            <w:pPr>
              <w:jc w:val="center"/>
              <w:rPr>
                <w:rFonts w:ascii="Times New Roman" w:hAnsi="Times New Roman" w:cs="Times New Roman"/>
                <w:sz w:val="20"/>
                <w:szCs w:val="20"/>
                <w:lang w:val="ro-MD"/>
              </w:rPr>
            </w:pPr>
          </w:p>
        </w:tc>
        <w:tc>
          <w:tcPr>
            <w:tcW w:w="784"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2.0</w:t>
            </w:r>
          </w:p>
        </w:tc>
        <w:tc>
          <w:tcPr>
            <w:tcW w:w="1054" w:type="pct"/>
            <w:tcBorders>
              <w:top w:val="single" w:sz="4" w:space="0" w:color="auto"/>
              <w:left w:val="single" w:sz="4" w:space="0" w:color="auto"/>
              <w:bottom w:val="single" w:sz="4" w:space="0" w:color="auto"/>
              <w:right w:val="single" w:sz="4" w:space="0" w:color="auto"/>
            </w:tcBorders>
          </w:tcPr>
          <w:p w:rsidR="00D65C0B" w:rsidRPr="00F4169E" w:rsidRDefault="00D65C0B" w:rsidP="00BA58B8">
            <w:pPr>
              <w:rPr>
                <w:rFonts w:ascii="Times New Roman" w:hAnsi="Times New Roman" w:cs="Times New Roman"/>
                <w:i/>
                <w:sz w:val="20"/>
                <w:szCs w:val="20"/>
                <w:lang w:val="ro-MD"/>
              </w:rPr>
            </w:pPr>
            <w:r w:rsidRPr="00F4169E">
              <w:rPr>
                <w:rFonts w:ascii="Times New Roman" w:hAnsi="Times New Roman" w:cs="Times New Roman"/>
                <w:i/>
                <w:sz w:val="20"/>
                <w:szCs w:val="20"/>
                <w:lang w:val="ro-MD"/>
              </w:rPr>
              <w:t>Debursat în decembrie 2017</w:t>
            </w:r>
          </w:p>
          <w:p w:rsidR="00D65C0B" w:rsidRPr="00F4169E" w:rsidRDefault="00D65C0B" w:rsidP="00BA58B8">
            <w:pPr>
              <w:ind w:firstLine="720"/>
              <w:rPr>
                <w:rFonts w:ascii="Times New Roman" w:hAnsi="Times New Roman" w:cs="Times New Roman"/>
                <w:sz w:val="20"/>
                <w:szCs w:val="20"/>
                <w:lang w:val="ro-MD"/>
              </w:rPr>
            </w:pPr>
          </w:p>
        </w:tc>
      </w:tr>
      <w:tr w:rsidR="00D65C0B" w:rsidRPr="00F4169E" w:rsidTr="00BA58B8">
        <w:trPr>
          <w:trHeight w:val="146"/>
          <w:jc w:val="center"/>
        </w:trPr>
        <w:tc>
          <w:tcPr>
            <w:tcW w:w="489" w:type="pct"/>
            <w:vMerge/>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rPr>
                <w:rFonts w:ascii="Times New Roman" w:hAnsi="Times New Roman" w:cs="Times New Roman"/>
                <w:sz w:val="20"/>
                <w:szCs w:val="20"/>
                <w:lang w:val="ro-MD"/>
              </w:rPr>
            </w:pPr>
          </w:p>
        </w:tc>
        <w:tc>
          <w:tcPr>
            <w:tcW w:w="1611"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D65C0B">
            <w:pPr>
              <w:numPr>
                <w:ilvl w:val="0"/>
                <w:numId w:val="29"/>
              </w:numPr>
              <w:spacing w:after="0" w:line="240" w:lineRule="auto"/>
              <w:ind w:left="404"/>
              <w:contextualSpacing/>
              <w:rPr>
                <w:rFonts w:ascii="Times New Roman" w:hAnsi="Times New Roman" w:cs="Times New Roman"/>
                <w:sz w:val="20"/>
                <w:szCs w:val="20"/>
                <w:lang w:val="ro-MD"/>
              </w:rPr>
            </w:pPr>
            <w:r w:rsidRPr="00F4169E">
              <w:rPr>
                <w:rFonts w:ascii="Times New Roman" w:eastAsia="Calibri" w:hAnsi="Times New Roman" w:cs="Times New Roman"/>
                <w:sz w:val="20"/>
                <w:szCs w:val="20"/>
                <w:lang w:val="ro-MD"/>
              </w:rPr>
              <w:t>Sistemul nou de salarizare a cadrelor manageriale şi didactice şcolare aprobat.</w:t>
            </w:r>
          </w:p>
        </w:tc>
        <w:tc>
          <w:tcPr>
            <w:tcW w:w="204"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44"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x</w:t>
            </w:r>
          </w:p>
        </w:tc>
        <w:tc>
          <w:tcPr>
            <w:tcW w:w="205" w:type="pct"/>
            <w:tcBorders>
              <w:top w:val="single" w:sz="4" w:space="0" w:color="auto"/>
              <w:left w:val="single" w:sz="4" w:space="0" w:color="auto"/>
              <w:bottom w:val="single" w:sz="4" w:space="0" w:color="auto"/>
              <w:right w:val="single" w:sz="4" w:space="0" w:color="auto"/>
            </w:tcBorders>
          </w:tcPr>
          <w:p w:rsidR="00D65C0B" w:rsidRPr="00F4169E" w:rsidRDefault="00D65C0B" w:rsidP="00BA58B8">
            <w:pPr>
              <w:jc w:val="center"/>
              <w:rPr>
                <w:rFonts w:ascii="Times New Roman" w:hAnsi="Times New Roman" w:cs="Times New Roman"/>
                <w:sz w:val="20"/>
                <w:szCs w:val="20"/>
                <w:lang w:val="ro-MD"/>
              </w:rPr>
            </w:pPr>
          </w:p>
        </w:tc>
        <w:tc>
          <w:tcPr>
            <w:tcW w:w="784"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2.0</w:t>
            </w:r>
          </w:p>
        </w:tc>
        <w:tc>
          <w:tcPr>
            <w:tcW w:w="1054" w:type="pct"/>
            <w:tcBorders>
              <w:top w:val="single" w:sz="4" w:space="0" w:color="auto"/>
              <w:left w:val="single" w:sz="4" w:space="0" w:color="auto"/>
              <w:bottom w:val="single" w:sz="4" w:space="0" w:color="auto"/>
              <w:right w:val="single" w:sz="4" w:space="0" w:color="auto"/>
            </w:tcBorders>
          </w:tcPr>
          <w:p w:rsidR="00D65C0B" w:rsidRPr="00F4169E" w:rsidRDefault="00D65C0B" w:rsidP="00BA58B8">
            <w:pPr>
              <w:rPr>
                <w:rFonts w:ascii="Times New Roman" w:hAnsi="Times New Roman" w:cs="Times New Roman"/>
                <w:b/>
                <w:i/>
                <w:sz w:val="20"/>
                <w:szCs w:val="20"/>
                <w:lang w:val="ro-MD"/>
              </w:rPr>
            </w:pPr>
            <w:r w:rsidRPr="00F4169E">
              <w:rPr>
                <w:rFonts w:ascii="Times New Roman" w:hAnsi="Times New Roman" w:cs="Times New Roman"/>
                <w:b/>
                <w:i/>
                <w:sz w:val="20"/>
                <w:szCs w:val="20"/>
                <w:lang w:val="ro-MD"/>
              </w:rPr>
              <w:t xml:space="preserve">Urmează să fie anulat în cadrul restructurării propuse </w:t>
            </w:r>
          </w:p>
        </w:tc>
      </w:tr>
      <w:tr w:rsidR="00D65C0B" w:rsidRPr="00F4169E" w:rsidTr="00BA58B8">
        <w:trPr>
          <w:trHeight w:val="539"/>
          <w:jc w:val="center"/>
        </w:trPr>
        <w:tc>
          <w:tcPr>
            <w:tcW w:w="489" w:type="pct"/>
            <w:vMerge w:val="restart"/>
            <w:tcBorders>
              <w:top w:val="single" w:sz="4" w:space="0" w:color="auto"/>
              <w:left w:val="single" w:sz="4" w:space="0" w:color="auto"/>
              <w:bottom w:val="single" w:sz="4" w:space="0" w:color="auto"/>
              <w:right w:val="single" w:sz="4" w:space="0" w:color="auto"/>
            </w:tcBorders>
            <w:textDirection w:val="btLr"/>
            <w:hideMark/>
          </w:tcPr>
          <w:p w:rsidR="00D65C0B" w:rsidRPr="00F4169E" w:rsidRDefault="00BF4A65" w:rsidP="00BA58B8">
            <w:pPr>
              <w:ind w:left="113" w:right="113"/>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Îmbunătățirea sistemului de evaluare al elevilor</w:t>
            </w:r>
          </w:p>
        </w:tc>
        <w:tc>
          <w:tcPr>
            <w:tcW w:w="1611"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D65C0B">
            <w:pPr>
              <w:numPr>
                <w:ilvl w:val="0"/>
                <w:numId w:val="29"/>
              </w:numPr>
              <w:spacing w:after="0" w:line="240" w:lineRule="auto"/>
              <w:ind w:left="404"/>
              <w:contextualSpacing/>
              <w:rPr>
                <w:rFonts w:ascii="Times New Roman" w:hAnsi="Times New Roman" w:cs="Times New Roman"/>
                <w:sz w:val="20"/>
                <w:szCs w:val="20"/>
                <w:lang w:val="ro-MD"/>
              </w:rPr>
            </w:pPr>
            <w:r w:rsidRPr="00F4169E">
              <w:rPr>
                <w:rFonts w:ascii="Times New Roman" w:eastAsia="Calibri" w:hAnsi="Times New Roman" w:cs="Times New Roman"/>
                <w:sz w:val="20"/>
                <w:szCs w:val="20"/>
                <w:lang w:val="ro-MD"/>
              </w:rPr>
              <w:t>Admiterea Republicii Moldova pentru participare la PISA 2015</w:t>
            </w:r>
          </w:p>
        </w:tc>
        <w:tc>
          <w:tcPr>
            <w:tcW w:w="204"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x</w:t>
            </w:r>
          </w:p>
        </w:tc>
        <w:tc>
          <w:tcPr>
            <w:tcW w:w="205"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44"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tcPr>
          <w:p w:rsidR="00D65C0B" w:rsidRPr="00F4169E" w:rsidRDefault="00D65C0B" w:rsidP="00BA58B8">
            <w:pPr>
              <w:jc w:val="center"/>
              <w:rPr>
                <w:rFonts w:ascii="Times New Roman" w:hAnsi="Times New Roman" w:cs="Times New Roman"/>
                <w:sz w:val="20"/>
                <w:szCs w:val="20"/>
                <w:lang w:val="ro-MD"/>
              </w:rPr>
            </w:pPr>
          </w:p>
        </w:tc>
        <w:tc>
          <w:tcPr>
            <w:tcW w:w="784"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2.0</w:t>
            </w:r>
          </w:p>
        </w:tc>
        <w:tc>
          <w:tcPr>
            <w:tcW w:w="1054" w:type="pct"/>
            <w:tcBorders>
              <w:top w:val="single" w:sz="4" w:space="0" w:color="auto"/>
              <w:left w:val="single" w:sz="4" w:space="0" w:color="auto"/>
              <w:bottom w:val="single" w:sz="4" w:space="0" w:color="auto"/>
              <w:right w:val="single" w:sz="4" w:space="0" w:color="auto"/>
            </w:tcBorders>
            <w:hideMark/>
          </w:tcPr>
          <w:p w:rsidR="00D65C0B" w:rsidRPr="00F4169E" w:rsidRDefault="00D65C0B" w:rsidP="00BA58B8">
            <w:pPr>
              <w:rPr>
                <w:rFonts w:ascii="Times New Roman" w:hAnsi="Times New Roman" w:cs="Times New Roman"/>
                <w:sz w:val="20"/>
                <w:szCs w:val="20"/>
                <w:lang w:val="ro-MD"/>
              </w:rPr>
            </w:pPr>
            <w:r w:rsidRPr="00F4169E">
              <w:rPr>
                <w:rFonts w:ascii="Times New Roman" w:hAnsi="Times New Roman" w:cs="Times New Roman"/>
                <w:b/>
                <w:sz w:val="20"/>
                <w:szCs w:val="20"/>
                <w:lang w:val="ro-MD"/>
              </w:rPr>
              <w:t>ID realizat.</w:t>
            </w:r>
          </w:p>
          <w:p w:rsidR="00D65C0B" w:rsidRPr="00F4169E" w:rsidRDefault="00D65C0B" w:rsidP="00BA58B8">
            <w:pPr>
              <w:rPr>
                <w:rFonts w:ascii="Times New Roman" w:hAnsi="Times New Roman" w:cs="Times New Roman"/>
                <w:i/>
                <w:sz w:val="20"/>
                <w:szCs w:val="20"/>
                <w:lang w:val="ro-MD"/>
              </w:rPr>
            </w:pPr>
            <w:r w:rsidRPr="00F4169E">
              <w:rPr>
                <w:rFonts w:ascii="Times New Roman" w:hAnsi="Times New Roman" w:cs="Times New Roman"/>
                <w:i/>
                <w:sz w:val="20"/>
                <w:szCs w:val="20"/>
                <w:lang w:val="ro-MD"/>
              </w:rPr>
              <w:t>Debursat în decembrie 2013</w:t>
            </w:r>
          </w:p>
        </w:tc>
      </w:tr>
      <w:tr w:rsidR="00D65C0B" w:rsidRPr="00F4169E" w:rsidTr="00BA58B8">
        <w:trPr>
          <w:trHeight w:val="146"/>
          <w:jc w:val="center"/>
        </w:trPr>
        <w:tc>
          <w:tcPr>
            <w:tcW w:w="489" w:type="pct"/>
            <w:vMerge/>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rPr>
                <w:rFonts w:ascii="Times New Roman" w:hAnsi="Times New Roman" w:cs="Times New Roman"/>
                <w:sz w:val="20"/>
                <w:szCs w:val="20"/>
                <w:lang w:val="ro-MD"/>
              </w:rPr>
            </w:pPr>
          </w:p>
        </w:tc>
        <w:tc>
          <w:tcPr>
            <w:tcW w:w="1611"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D65C0B">
            <w:pPr>
              <w:numPr>
                <w:ilvl w:val="0"/>
                <w:numId w:val="29"/>
              </w:numPr>
              <w:spacing w:after="0" w:line="240" w:lineRule="auto"/>
              <w:ind w:left="404"/>
              <w:contextualSpacing/>
              <w:rPr>
                <w:rFonts w:ascii="Times New Roman" w:hAnsi="Times New Roman" w:cs="Times New Roman"/>
                <w:sz w:val="20"/>
                <w:szCs w:val="20"/>
                <w:lang w:val="ro-MD"/>
              </w:rPr>
            </w:pPr>
            <w:r w:rsidRPr="00F4169E">
              <w:rPr>
                <w:rFonts w:ascii="Times New Roman" w:eastAsia="Calibri" w:hAnsi="Times New Roman" w:cs="Times New Roman"/>
                <w:sz w:val="20"/>
                <w:szCs w:val="20"/>
                <w:lang w:val="ro-MD"/>
              </w:rPr>
              <w:t>Rezultatele participării Moldovei la PISA 2015 analizate şi difuzate</w:t>
            </w:r>
          </w:p>
        </w:tc>
        <w:tc>
          <w:tcPr>
            <w:tcW w:w="204"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44"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x</w:t>
            </w:r>
          </w:p>
        </w:tc>
        <w:tc>
          <w:tcPr>
            <w:tcW w:w="784"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2.0</w:t>
            </w:r>
          </w:p>
        </w:tc>
        <w:tc>
          <w:tcPr>
            <w:tcW w:w="1054" w:type="pct"/>
            <w:tcBorders>
              <w:top w:val="single" w:sz="4" w:space="0" w:color="auto"/>
              <w:left w:val="single" w:sz="4" w:space="0" w:color="auto"/>
              <w:bottom w:val="single" w:sz="4" w:space="0" w:color="auto"/>
              <w:right w:val="single" w:sz="4" w:space="0" w:color="auto"/>
            </w:tcBorders>
          </w:tcPr>
          <w:p w:rsidR="00D65C0B" w:rsidRPr="00F4169E" w:rsidRDefault="00D65C0B" w:rsidP="00BA58B8">
            <w:pPr>
              <w:rPr>
                <w:rFonts w:ascii="Times New Roman" w:hAnsi="Times New Roman" w:cs="Times New Roman"/>
                <w:sz w:val="20"/>
                <w:szCs w:val="20"/>
                <w:lang w:val="ro-MD"/>
              </w:rPr>
            </w:pPr>
            <w:r w:rsidRPr="00F4169E">
              <w:rPr>
                <w:rFonts w:ascii="Times New Roman" w:hAnsi="Times New Roman" w:cs="Times New Roman"/>
                <w:b/>
                <w:sz w:val="20"/>
                <w:szCs w:val="20"/>
                <w:lang w:val="ro-MD"/>
              </w:rPr>
              <w:t>ID realizat.</w:t>
            </w:r>
          </w:p>
          <w:p w:rsidR="00D65C0B" w:rsidRPr="00F4169E" w:rsidRDefault="00D65C0B" w:rsidP="00BA58B8">
            <w:pPr>
              <w:rPr>
                <w:rFonts w:ascii="Times New Roman" w:hAnsi="Times New Roman" w:cs="Times New Roman"/>
                <w:i/>
                <w:sz w:val="20"/>
                <w:szCs w:val="20"/>
                <w:lang w:val="ro-MD"/>
              </w:rPr>
            </w:pPr>
            <w:r w:rsidRPr="00F4169E">
              <w:rPr>
                <w:rFonts w:ascii="Times New Roman" w:hAnsi="Times New Roman" w:cs="Times New Roman"/>
                <w:i/>
                <w:sz w:val="20"/>
                <w:szCs w:val="20"/>
                <w:lang w:val="ro-MD"/>
              </w:rPr>
              <w:lastRenderedPageBreak/>
              <w:t>Debursat în iunie 2017</w:t>
            </w:r>
          </w:p>
        </w:tc>
      </w:tr>
      <w:tr w:rsidR="00D65C0B" w:rsidRPr="00F4169E" w:rsidTr="00BA58B8">
        <w:trPr>
          <w:trHeight w:val="146"/>
          <w:jc w:val="center"/>
        </w:trPr>
        <w:tc>
          <w:tcPr>
            <w:tcW w:w="489" w:type="pct"/>
            <w:vMerge/>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rPr>
                <w:rFonts w:ascii="Times New Roman" w:hAnsi="Times New Roman" w:cs="Times New Roman"/>
                <w:sz w:val="20"/>
                <w:szCs w:val="20"/>
                <w:lang w:val="ro-MD"/>
              </w:rPr>
            </w:pPr>
          </w:p>
        </w:tc>
        <w:tc>
          <w:tcPr>
            <w:tcW w:w="1611"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D65C0B">
            <w:pPr>
              <w:numPr>
                <w:ilvl w:val="0"/>
                <w:numId w:val="29"/>
              </w:numPr>
              <w:spacing w:after="0" w:line="240" w:lineRule="auto"/>
              <w:ind w:left="404"/>
              <w:contextualSpacing/>
              <w:rPr>
                <w:rFonts w:ascii="Times New Roman" w:hAnsi="Times New Roman" w:cs="Times New Roman"/>
                <w:sz w:val="20"/>
                <w:szCs w:val="20"/>
                <w:lang w:val="ro-MD"/>
              </w:rPr>
            </w:pPr>
            <w:r w:rsidRPr="00F4169E">
              <w:rPr>
                <w:rFonts w:ascii="Times New Roman" w:eastAsia="Calibri" w:hAnsi="Times New Roman" w:cs="Times New Roman"/>
                <w:sz w:val="20"/>
                <w:szCs w:val="20"/>
                <w:lang w:val="ro-MD"/>
              </w:rPr>
              <w:t>Evaluarea naţională revizuită a tuturor elevilor claselor a IV-a şi a IX-a finalizată, și rezultatele ei analizate, diseminate şi utilizate de ME</w:t>
            </w:r>
          </w:p>
        </w:tc>
        <w:tc>
          <w:tcPr>
            <w:tcW w:w="204"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44"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x</w:t>
            </w:r>
          </w:p>
        </w:tc>
        <w:tc>
          <w:tcPr>
            <w:tcW w:w="205"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tcPr>
          <w:p w:rsidR="00D65C0B" w:rsidRPr="00F4169E" w:rsidRDefault="00D65C0B" w:rsidP="00BA58B8">
            <w:pPr>
              <w:jc w:val="center"/>
              <w:rPr>
                <w:rFonts w:ascii="Times New Roman" w:hAnsi="Times New Roman" w:cs="Times New Roman"/>
                <w:sz w:val="20"/>
                <w:szCs w:val="20"/>
                <w:lang w:val="ro-MD"/>
              </w:rPr>
            </w:pPr>
          </w:p>
        </w:tc>
        <w:tc>
          <w:tcPr>
            <w:tcW w:w="784"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2.0</w:t>
            </w:r>
          </w:p>
        </w:tc>
        <w:tc>
          <w:tcPr>
            <w:tcW w:w="1054" w:type="pct"/>
            <w:tcBorders>
              <w:top w:val="single" w:sz="4" w:space="0" w:color="auto"/>
              <w:left w:val="single" w:sz="4" w:space="0" w:color="auto"/>
              <w:bottom w:val="single" w:sz="4" w:space="0" w:color="auto"/>
              <w:right w:val="single" w:sz="4" w:space="0" w:color="auto"/>
            </w:tcBorders>
          </w:tcPr>
          <w:p w:rsidR="00D65C0B" w:rsidRPr="00F4169E" w:rsidRDefault="00D65C0B" w:rsidP="00BA58B8">
            <w:pPr>
              <w:rPr>
                <w:rFonts w:ascii="Times New Roman" w:hAnsi="Times New Roman" w:cs="Times New Roman"/>
                <w:sz w:val="20"/>
                <w:szCs w:val="20"/>
                <w:lang w:val="ro-MD"/>
              </w:rPr>
            </w:pPr>
            <w:r w:rsidRPr="00F4169E">
              <w:rPr>
                <w:rFonts w:ascii="Times New Roman" w:hAnsi="Times New Roman" w:cs="Times New Roman"/>
                <w:b/>
                <w:sz w:val="20"/>
                <w:szCs w:val="20"/>
                <w:lang w:val="ro-MD"/>
              </w:rPr>
              <w:t>ID realizat.</w:t>
            </w:r>
          </w:p>
          <w:p w:rsidR="00D65C0B" w:rsidRPr="00F4169E" w:rsidRDefault="00D65C0B" w:rsidP="00BA58B8">
            <w:pPr>
              <w:rPr>
                <w:rFonts w:ascii="Times New Roman" w:hAnsi="Times New Roman" w:cs="Times New Roman"/>
                <w:i/>
                <w:sz w:val="20"/>
                <w:szCs w:val="20"/>
                <w:lang w:val="ro-MD"/>
              </w:rPr>
            </w:pPr>
            <w:r w:rsidRPr="00F4169E">
              <w:rPr>
                <w:rFonts w:ascii="Times New Roman" w:hAnsi="Times New Roman" w:cs="Times New Roman"/>
                <w:i/>
                <w:sz w:val="20"/>
                <w:szCs w:val="20"/>
                <w:lang w:val="ro-MD"/>
              </w:rPr>
              <w:t>Debursat în februarie 2016</w:t>
            </w:r>
          </w:p>
        </w:tc>
      </w:tr>
      <w:tr w:rsidR="00D65C0B" w:rsidRPr="00F4169E" w:rsidTr="00BA58B8">
        <w:trPr>
          <w:trHeight w:val="146"/>
          <w:jc w:val="center"/>
        </w:trPr>
        <w:tc>
          <w:tcPr>
            <w:tcW w:w="489" w:type="pct"/>
            <w:vMerge w:val="restart"/>
            <w:tcBorders>
              <w:top w:val="single" w:sz="4" w:space="0" w:color="auto"/>
              <w:left w:val="single" w:sz="4" w:space="0" w:color="auto"/>
              <w:bottom w:val="single" w:sz="4" w:space="0" w:color="auto"/>
              <w:right w:val="single" w:sz="4" w:space="0" w:color="auto"/>
            </w:tcBorders>
            <w:textDirection w:val="btLr"/>
            <w:hideMark/>
          </w:tcPr>
          <w:p w:rsidR="00D65C0B" w:rsidRPr="00F4169E" w:rsidRDefault="00BF4A65" w:rsidP="00BA58B8">
            <w:pPr>
              <w:ind w:left="113" w:right="113"/>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Îmbunătățirea calității datelor și sistemelor informaționale de management în educație</w:t>
            </w:r>
          </w:p>
        </w:tc>
        <w:tc>
          <w:tcPr>
            <w:tcW w:w="1611"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D65C0B">
            <w:pPr>
              <w:numPr>
                <w:ilvl w:val="0"/>
                <w:numId w:val="29"/>
              </w:numPr>
              <w:spacing w:after="0" w:line="240" w:lineRule="auto"/>
              <w:ind w:left="404"/>
              <w:contextualSpacing/>
              <w:rPr>
                <w:rFonts w:ascii="Times New Roman" w:hAnsi="Times New Roman" w:cs="Times New Roman"/>
                <w:sz w:val="20"/>
                <w:szCs w:val="20"/>
                <w:lang w:val="ro-MD"/>
              </w:rPr>
            </w:pPr>
            <w:r w:rsidRPr="00F4169E">
              <w:rPr>
                <w:rFonts w:ascii="Times New Roman" w:eastAsia="Calibri" w:hAnsi="Times New Roman" w:cs="Times New Roman"/>
                <w:sz w:val="20"/>
                <w:szCs w:val="20"/>
                <w:lang w:val="ro-MD"/>
              </w:rPr>
              <w:t>Instituirea unui Sistem Informaţional de Management în Educație (SIME) consolidat.</w:t>
            </w:r>
          </w:p>
        </w:tc>
        <w:tc>
          <w:tcPr>
            <w:tcW w:w="204"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x</w:t>
            </w:r>
          </w:p>
        </w:tc>
        <w:tc>
          <w:tcPr>
            <w:tcW w:w="205"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44" w:type="pct"/>
            <w:tcBorders>
              <w:top w:val="single" w:sz="4" w:space="0" w:color="auto"/>
              <w:left w:val="single" w:sz="4" w:space="0" w:color="auto"/>
              <w:bottom w:val="single" w:sz="4" w:space="0" w:color="auto"/>
              <w:right w:val="single" w:sz="4" w:space="0" w:color="auto"/>
            </w:tcBorders>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tcPr>
          <w:p w:rsidR="00D65C0B" w:rsidRPr="00F4169E" w:rsidRDefault="00D65C0B" w:rsidP="00BA58B8">
            <w:pPr>
              <w:jc w:val="center"/>
              <w:rPr>
                <w:rFonts w:ascii="Times New Roman" w:hAnsi="Times New Roman" w:cs="Times New Roman"/>
                <w:sz w:val="20"/>
                <w:szCs w:val="20"/>
                <w:lang w:val="ro-MD"/>
              </w:rPr>
            </w:pPr>
          </w:p>
        </w:tc>
        <w:tc>
          <w:tcPr>
            <w:tcW w:w="784"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2.0</w:t>
            </w:r>
          </w:p>
        </w:tc>
        <w:tc>
          <w:tcPr>
            <w:tcW w:w="1054" w:type="pct"/>
            <w:tcBorders>
              <w:top w:val="single" w:sz="4" w:space="0" w:color="auto"/>
              <w:left w:val="single" w:sz="4" w:space="0" w:color="auto"/>
              <w:bottom w:val="single" w:sz="4" w:space="0" w:color="auto"/>
              <w:right w:val="single" w:sz="4" w:space="0" w:color="auto"/>
            </w:tcBorders>
            <w:hideMark/>
          </w:tcPr>
          <w:p w:rsidR="00D65C0B" w:rsidRPr="00F4169E" w:rsidRDefault="00D65C0B" w:rsidP="00BA58B8">
            <w:pPr>
              <w:rPr>
                <w:rFonts w:ascii="Times New Roman" w:hAnsi="Times New Roman" w:cs="Times New Roman"/>
                <w:sz w:val="20"/>
                <w:szCs w:val="20"/>
                <w:lang w:val="ro-MD"/>
              </w:rPr>
            </w:pPr>
            <w:r w:rsidRPr="00F4169E">
              <w:rPr>
                <w:rFonts w:ascii="Times New Roman" w:hAnsi="Times New Roman" w:cs="Times New Roman"/>
                <w:b/>
                <w:sz w:val="20"/>
                <w:szCs w:val="20"/>
                <w:lang w:val="ro-MD"/>
              </w:rPr>
              <w:t>ID realizat.</w:t>
            </w:r>
          </w:p>
          <w:p w:rsidR="00D65C0B" w:rsidRPr="00F4169E" w:rsidRDefault="00D65C0B" w:rsidP="00BA58B8">
            <w:pPr>
              <w:rPr>
                <w:rFonts w:ascii="Times New Roman" w:hAnsi="Times New Roman" w:cs="Times New Roman"/>
                <w:i/>
                <w:sz w:val="20"/>
                <w:szCs w:val="20"/>
                <w:lang w:val="ro-MD"/>
              </w:rPr>
            </w:pPr>
            <w:r w:rsidRPr="00F4169E">
              <w:rPr>
                <w:rFonts w:ascii="Times New Roman" w:hAnsi="Times New Roman" w:cs="Times New Roman"/>
                <w:i/>
                <w:sz w:val="20"/>
                <w:szCs w:val="20"/>
                <w:lang w:val="ro-MD"/>
              </w:rPr>
              <w:t>Debursat în martie 2014</w:t>
            </w:r>
          </w:p>
        </w:tc>
      </w:tr>
      <w:tr w:rsidR="00D65C0B" w:rsidRPr="00F4169E" w:rsidTr="00BA58B8">
        <w:trPr>
          <w:trHeight w:val="146"/>
          <w:jc w:val="center"/>
        </w:trPr>
        <w:tc>
          <w:tcPr>
            <w:tcW w:w="489" w:type="pct"/>
            <w:vMerge/>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rPr>
                <w:rFonts w:ascii="Times New Roman" w:hAnsi="Times New Roman" w:cs="Times New Roman"/>
                <w:sz w:val="20"/>
                <w:szCs w:val="20"/>
                <w:lang w:val="ro-MD"/>
              </w:rPr>
            </w:pPr>
          </w:p>
        </w:tc>
        <w:tc>
          <w:tcPr>
            <w:tcW w:w="1611" w:type="pct"/>
            <w:tcBorders>
              <w:top w:val="single" w:sz="4" w:space="0" w:color="auto"/>
              <w:left w:val="single" w:sz="4" w:space="0" w:color="auto"/>
              <w:bottom w:val="single" w:sz="4" w:space="0" w:color="auto"/>
              <w:right w:val="single" w:sz="4" w:space="0" w:color="auto"/>
            </w:tcBorders>
            <w:hideMark/>
          </w:tcPr>
          <w:p w:rsidR="00D65C0B" w:rsidRPr="00F4169E" w:rsidRDefault="00D65C0B" w:rsidP="00D65C0B">
            <w:pPr>
              <w:numPr>
                <w:ilvl w:val="0"/>
                <w:numId w:val="29"/>
              </w:numPr>
              <w:spacing w:after="0" w:line="240" w:lineRule="auto"/>
              <w:ind w:left="404"/>
              <w:contextualSpacing/>
              <w:rPr>
                <w:rFonts w:ascii="Times New Roman" w:hAnsi="Times New Roman" w:cs="Times New Roman"/>
                <w:sz w:val="20"/>
                <w:szCs w:val="20"/>
                <w:lang w:val="ro-MD"/>
              </w:rPr>
            </w:pPr>
            <w:r w:rsidRPr="00F4169E">
              <w:rPr>
                <w:rFonts w:ascii="Times New Roman" w:eastAsia="Calibri" w:hAnsi="Times New Roman" w:cs="Times New Roman"/>
                <w:sz w:val="20"/>
                <w:szCs w:val="20"/>
                <w:lang w:val="ro-MD"/>
              </w:rPr>
              <w:t>Fişa de evaluare a şcolii, generată în sistemul SIME consolidat şi remise tuturor şcolilor cu rezultatele şi tendinţele de performanţă comparative la nivel regional şi naţional</w:t>
            </w:r>
          </w:p>
        </w:tc>
        <w:tc>
          <w:tcPr>
            <w:tcW w:w="204"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44"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x</w:t>
            </w:r>
          </w:p>
        </w:tc>
        <w:tc>
          <w:tcPr>
            <w:tcW w:w="205"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tcPr>
          <w:p w:rsidR="00D65C0B" w:rsidRPr="00F4169E" w:rsidRDefault="00D65C0B" w:rsidP="00BA58B8">
            <w:pPr>
              <w:jc w:val="center"/>
              <w:rPr>
                <w:rFonts w:ascii="Times New Roman" w:hAnsi="Times New Roman" w:cs="Times New Roman"/>
                <w:sz w:val="20"/>
                <w:szCs w:val="20"/>
                <w:lang w:val="ro-MD"/>
              </w:rPr>
            </w:pPr>
          </w:p>
        </w:tc>
        <w:tc>
          <w:tcPr>
            <w:tcW w:w="784"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2.0</w:t>
            </w:r>
          </w:p>
        </w:tc>
        <w:tc>
          <w:tcPr>
            <w:tcW w:w="1054" w:type="pct"/>
            <w:tcBorders>
              <w:top w:val="single" w:sz="4" w:space="0" w:color="auto"/>
              <w:left w:val="single" w:sz="4" w:space="0" w:color="auto"/>
              <w:bottom w:val="single" w:sz="4" w:space="0" w:color="auto"/>
              <w:right w:val="single" w:sz="4" w:space="0" w:color="auto"/>
            </w:tcBorders>
          </w:tcPr>
          <w:p w:rsidR="00D65C0B" w:rsidRPr="00F4169E" w:rsidRDefault="00D65C0B" w:rsidP="00BA58B8">
            <w:pPr>
              <w:rPr>
                <w:rFonts w:ascii="Times New Roman" w:hAnsi="Times New Roman" w:cs="Times New Roman"/>
                <w:sz w:val="20"/>
                <w:szCs w:val="20"/>
                <w:lang w:val="ro-MD"/>
              </w:rPr>
            </w:pPr>
            <w:r w:rsidRPr="00F4169E">
              <w:rPr>
                <w:rFonts w:ascii="Times New Roman" w:hAnsi="Times New Roman" w:cs="Times New Roman"/>
                <w:b/>
                <w:sz w:val="20"/>
                <w:szCs w:val="20"/>
                <w:lang w:val="ro-MD"/>
              </w:rPr>
              <w:t>ID realizat.</w:t>
            </w:r>
          </w:p>
          <w:p w:rsidR="00D65C0B" w:rsidRPr="00F4169E" w:rsidRDefault="00D65C0B" w:rsidP="00BA58B8">
            <w:pPr>
              <w:rPr>
                <w:rFonts w:ascii="Times New Roman" w:hAnsi="Times New Roman" w:cs="Times New Roman"/>
                <w:i/>
                <w:sz w:val="20"/>
                <w:szCs w:val="20"/>
                <w:lang w:val="ro-MD"/>
              </w:rPr>
            </w:pPr>
            <w:r w:rsidRPr="00F4169E">
              <w:rPr>
                <w:rFonts w:ascii="Times New Roman" w:hAnsi="Times New Roman" w:cs="Times New Roman"/>
                <w:i/>
                <w:sz w:val="20"/>
                <w:szCs w:val="20"/>
                <w:lang w:val="ro-MD"/>
              </w:rPr>
              <w:t>Debursat în decembrie  2014</w:t>
            </w:r>
          </w:p>
          <w:p w:rsidR="00D65C0B" w:rsidRPr="00F4169E" w:rsidRDefault="00D65C0B" w:rsidP="00BA58B8">
            <w:pPr>
              <w:rPr>
                <w:rFonts w:ascii="Times New Roman" w:hAnsi="Times New Roman" w:cs="Times New Roman"/>
                <w:sz w:val="20"/>
                <w:szCs w:val="20"/>
                <w:lang w:val="ro-MD"/>
              </w:rPr>
            </w:pPr>
          </w:p>
        </w:tc>
      </w:tr>
      <w:tr w:rsidR="00D65C0B" w:rsidRPr="00F4169E" w:rsidTr="00BA58B8">
        <w:trPr>
          <w:trHeight w:val="146"/>
          <w:jc w:val="center"/>
        </w:trPr>
        <w:tc>
          <w:tcPr>
            <w:tcW w:w="3946" w:type="pct"/>
            <w:gridSpan w:val="8"/>
            <w:tcBorders>
              <w:top w:val="single" w:sz="4" w:space="0" w:color="auto"/>
              <w:left w:val="single" w:sz="4" w:space="0" w:color="auto"/>
              <w:bottom w:val="single" w:sz="4" w:space="0" w:color="auto"/>
              <w:right w:val="single" w:sz="4" w:space="0" w:color="auto"/>
            </w:tcBorders>
            <w:hideMark/>
          </w:tcPr>
          <w:p w:rsidR="00D65C0B" w:rsidRPr="00F4169E" w:rsidRDefault="00D65C0B" w:rsidP="00BA58B8">
            <w:pPr>
              <w:spacing w:before="120" w:after="120"/>
              <w:jc w:val="center"/>
              <w:rPr>
                <w:rFonts w:ascii="Times New Roman" w:hAnsi="Times New Roman" w:cs="Times New Roman"/>
                <w:sz w:val="20"/>
                <w:szCs w:val="20"/>
                <w:lang w:val="ro-MD"/>
              </w:rPr>
            </w:pPr>
            <w:r w:rsidRPr="00F4169E">
              <w:rPr>
                <w:rFonts w:ascii="Times New Roman" w:hAnsi="Times New Roman" w:cs="Times New Roman"/>
                <w:b/>
                <w:sz w:val="20"/>
                <w:szCs w:val="20"/>
                <w:lang w:val="ro-MD"/>
              </w:rPr>
              <w:t>Componenta 2:  Îmbunătățirea eficienței în sectorul educației</w:t>
            </w:r>
          </w:p>
        </w:tc>
        <w:tc>
          <w:tcPr>
            <w:tcW w:w="1054" w:type="pct"/>
            <w:tcBorders>
              <w:top w:val="single" w:sz="4" w:space="0" w:color="auto"/>
              <w:left w:val="single" w:sz="4" w:space="0" w:color="auto"/>
              <w:bottom w:val="single" w:sz="4" w:space="0" w:color="auto"/>
              <w:right w:val="single" w:sz="4" w:space="0" w:color="auto"/>
            </w:tcBorders>
          </w:tcPr>
          <w:p w:rsidR="00D65C0B" w:rsidRPr="00F4169E" w:rsidRDefault="00D65C0B" w:rsidP="00BA58B8">
            <w:pPr>
              <w:spacing w:before="120" w:after="120"/>
              <w:jc w:val="center"/>
              <w:rPr>
                <w:rFonts w:ascii="Times New Roman" w:hAnsi="Times New Roman" w:cs="Times New Roman"/>
                <w:b/>
                <w:sz w:val="20"/>
                <w:szCs w:val="20"/>
                <w:lang w:val="ro-MD"/>
              </w:rPr>
            </w:pPr>
          </w:p>
        </w:tc>
      </w:tr>
      <w:tr w:rsidR="00D65C0B" w:rsidRPr="00F4169E" w:rsidTr="00BA58B8">
        <w:trPr>
          <w:trHeight w:val="146"/>
          <w:jc w:val="center"/>
        </w:trPr>
        <w:tc>
          <w:tcPr>
            <w:tcW w:w="489" w:type="pct"/>
            <w:vMerge w:val="restart"/>
            <w:tcBorders>
              <w:top w:val="single" w:sz="4" w:space="0" w:color="auto"/>
              <w:left w:val="single" w:sz="4" w:space="0" w:color="auto"/>
              <w:bottom w:val="single" w:sz="4" w:space="0" w:color="auto"/>
              <w:right w:val="single" w:sz="4" w:space="0" w:color="auto"/>
            </w:tcBorders>
            <w:textDirection w:val="btLr"/>
            <w:hideMark/>
          </w:tcPr>
          <w:p w:rsidR="00D65C0B" w:rsidRPr="00F4169E" w:rsidRDefault="00BF4A65" w:rsidP="00BA58B8">
            <w:pPr>
              <w:ind w:left="113" w:right="113"/>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Eficientizarea învățămîntului general</w:t>
            </w:r>
          </w:p>
        </w:tc>
        <w:tc>
          <w:tcPr>
            <w:tcW w:w="1611"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D65C0B">
            <w:pPr>
              <w:numPr>
                <w:ilvl w:val="0"/>
                <w:numId w:val="29"/>
              </w:numPr>
              <w:spacing w:after="0" w:line="240" w:lineRule="auto"/>
              <w:ind w:left="404"/>
              <w:contextualSpacing/>
              <w:rPr>
                <w:rFonts w:ascii="Times New Roman" w:hAnsi="Times New Roman" w:cs="Times New Roman"/>
                <w:sz w:val="20"/>
                <w:szCs w:val="20"/>
                <w:lang w:val="ro-MD"/>
              </w:rPr>
            </w:pPr>
            <w:r w:rsidRPr="00F4169E">
              <w:rPr>
                <w:rFonts w:ascii="Times New Roman" w:eastAsia="Calibri" w:hAnsi="Times New Roman" w:cs="Times New Roman"/>
                <w:sz w:val="20"/>
                <w:szCs w:val="20"/>
                <w:lang w:val="ro-MD"/>
              </w:rPr>
              <w:t>80 la sută din instituţiile din învăţământul primar şi secundar general au bugetele lor aprobate în conformitate cu noua  formulă de finanţare per elev</w:t>
            </w:r>
          </w:p>
        </w:tc>
        <w:tc>
          <w:tcPr>
            <w:tcW w:w="204"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x</w:t>
            </w:r>
          </w:p>
        </w:tc>
        <w:tc>
          <w:tcPr>
            <w:tcW w:w="205"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44"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tcPr>
          <w:p w:rsidR="00D65C0B" w:rsidRPr="00F4169E" w:rsidRDefault="00D65C0B" w:rsidP="00BA58B8">
            <w:pPr>
              <w:jc w:val="center"/>
              <w:rPr>
                <w:rFonts w:ascii="Times New Roman" w:hAnsi="Times New Roman" w:cs="Times New Roman"/>
                <w:sz w:val="20"/>
                <w:szCs w:val="20"/>
                <w:lang w:val="ro-MD"/>
              </w:rPr>
            </w:pPr>
          </w:p>
        </w:tc>
        <w:tc>
          <w:tcPr>
            <w:tcW w:w="784"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2.0</w:t>
            </w:r>
          </w:p>
        </w:tc>
        <w:tc>
          <w:tcPr>
            <w:tcW w:w="1054" w:type="pct"/>
            <w:tcBorders>
              <w:top w:val="single" w:sz="4" w:space="0" w:color="auto"/>
              <w:left w:val="single" w:sz="4" w:space="0" w:color="auto"/>
              <w:bottom w:val="single" w:sz="4" w:space="0" w:color="auto"/>
              <w:right w:val="single" w:sz="4" w:space="0" w:color="auto"/>
            </w:tcBorders>
            <w:hideMark/>
          </w:tcPr>
          <w:p w:rsidR="00D65C0B" w:rsidRPr="00F4169E" w:rsidRDefault="00D65C0B" w:rsidP="00BA58B8">
            <w:pPr>
              <w:rPr>
                <w:rFonts w:ascii="Times New Roman" w:hAnsi="Times New Roman" w:cs="Times New Roman"/>
                <w:sz w:val="20"/>
                <w:szCs w:val="20"/>
                <w:lang w:val="ro-MD"/>
              </w:rPr>
            </w:pPr>
            <w:r w:rsidRPr="00F4169E">
              <w:rPr>
                <w:rFonts w:ascii="Times New Roman" w:hAnsi="Times New Roman" w:cs="Times New Roman"/>
                <w:b/>
                <w:sz w:val="20"/>
                <w:szCs w:val="20"/>
                <w:lang w:val="ro-MD"/>
              </w:rPr>
              <w:t>ID realizat.</w:t>
            </w:r>
          </w:p>
          <w:p w:rsidR="00D65C0B" w:rsidRPr="00F4169E" w:rsidRDefault="00D65C0B" w:rsidP="00BA58B8">
            <w:pPr>
              <w:rPr>
                <w:rFonts w:ascii="Times New Roman" w:hAnsi="Times New Roman" w:cs="Times New Roman"/>
                <w:sz w:val="20"/>
                <w:szCs w:val="20"/>
                <w:lang w:val="ro-MD"/>
              </w:rPr>
            </w:pPr>
            <w:r w:rsidRPr="00F4169E">
              <w:rPr>
                <w:rFonts w:ascii="Times New Roman" w:hAnsi="Times New Roman" w:cs="Times New Roman"/>
                <w:i/>
                <w:sz w:val="20"/>
                <w:szCs w:val="20"/>
                <w:lang w:val="ro-MD"/>
              </w:rPr>
              <w:t>Debursat în decembrie 2013</w:t>
            </w:r>
          </w:p>
        </w:tc>
      </w:tr>
      <w:tr w:rsidR="00D65C0B" w:rsidRPr="00F4169E" w:rsidTr="00BA58B8">
        <w:trPr>
          <w:trHeight w:val="146"/>
          <w:jc w:val="center"/>
        </w:trPr>
        <w:tc>
          <w:tcPr>
            <w:tcW w:w="489" w:type="pct"/>
            <w:vMerge/>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rPr>
                <w:rFonts w:ascii="Times New Roman" w:hAnsi="Times New Roman" w:cs="Times New Roman"/>
                <w:sz w:val="20"/>
                <w:szCs w:val="20"/>
                <w:lang w:val="ro-MD"/>
              </w:rPr>
            </w:pPr>
          </w:p>
        </w:tc>
        <w:tc>
          <w:tcPr>
            <w:tcW w:w="1611"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D65C0B">
            <w:pPr>
              <w:numPr>
                <w:ilvl w:val="0"/>
                <w:numId w:val="29"/>
              </w:numPr>
              <w:spacing w:after="0" w:line="240" w:lineRule="auto"/>
              <w:ind w:left="404"/>
              <w:contextualSpacing/>
              <w:rPr>
                <w:rFonts w:ascii="Times New Roman" w:hAnsi="Times New Roman" w:cs="Times New Roman"/>
                <w:sz w:val="20"/>
                <w:szCs w:val="20"/>
                <w:lang w:val="ro-MD"/>
              </w:rPr>
            </w:pPr>
            <w:r w:rsidRPr="00F4169E">
              <w:rPr>
                <w:rFonts w:ascii="Times New Roman" w:eastAsia="Calibri" w:hAnsi="Times New Roman" w:cs="Times New Roman"/>
                <w:sz w:val="20"/>
                <w:szCs w:val="20"/>
                <w:lang w:val="ro-MD"/>
              </w:rPr>
              <w:t>980 de clase reorganizate ale instituţiilor din învăţământul primar şi secundar general în comparație cu anul de referință 2011-2012</w:t>
            </w:r>
          </w:p>
        </w:tc>
        <w:tc>
          <w:tcPr>
            <w:tcW w:w="204"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x</w:t>
            </w:r>
          </w:p>
        </w:tc>
        <w:tc>
          <w:tcPr>
            <w:tcW w:w="244"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tcPr>
          <w:p w:rsidR="00D65C0B" w:rsidRPr="00F4169E" w:rsidRDefault="00D65C0B" w:rsidP="00BA58B8">
            <w:pPr>
              <w:jc w:val="center"/>
              <w:rPr>
                <w:rFonts w:ascii="Times New Roman" w:hAnsi="Times New Roman" w:cs="Times New Roman"/>
                <w:sz w:val="20"/>
                <w:szCs w:val="20"/>
                <w:lang w:val="ro-MD"/>
              </w:rPr>
            </w:pPr>
          </w:p>
        </w:tc>
        <w:tc>
          <w:tcPr>
            <w:tcW w:w="784"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2.0</w:t>
            </w:r>
          </w:p>
        </w:tc>
        <w:tc>
          <w:tcPr>
            <w:tcW w:w="1054" w:type="pct"/>
            <w:tcBorders>
              <w:top w:val="single" w:sz="4" w:space="0" w:color="auto"/>
              <w:left w:val="single" w:sz="4" w:space="0" w:color="auto"/>
              <w:bottom w:val="single" w:sz="4" w:space="0" w:color="auto"/>
              <w:right w:val="single" w:sz="4" w:space="0" w:color="auto"/>
            </w:tcBorders>
          </w:tcPr>
          <w:p w:rsidR="00D65C0B" w:rsidRPr="00F4169E" w:rsidRDefault="00D65C0B" w:rsidP="00BA58B8">
            <w:pPr>
              <w:rPr>
                <w:rFonts w:ascii="Times New Roman" w:hAnsi="Times New Roman" w:cs="Times New Roman"/>
                <w:sz w:val="20"/>
                <w:szCs w:val="20"/>
                <w:lang w:val="ro-MD"/>
              </w:rPr>
            </w:pPr>
            <w:r w:rsidRPr="00F4169E">
              <w:rPr>
                <w:rFonts w:ascii="Times New Roman" w:hAnsi="Times New Roman" w:cs="Times New Roman"/>
                <w:b/>
                <w:sz w:val="20"/>
                <w:szCs w:val="20"/>
                <w:lang w:val="ro-MD"/>
              </w:rPr>
              <w:t>ID realizat.</w:t>
            </w:r>
          </w:p>
          <w:p w:rsidR="00D65C0B" w:rsidRPr="00F4169E" w:rsidRDefault="00D65C0B" w:rsidP="00BA58B8">
            <w:pPr>
              <w:rPr>
                <w:rFonts w:ascii="Times New Roman" w:hAnsi="Times New Roman" w:cs="Times New Roman"/>
                <w:i/>
                <w:sz w:val="20"/>
                <w:szCs w:val="20"/>
                <w:lang w:val="ro-MD"/>
              </w:rPr>
            </w:pPr>
            <w:r w:rsidRPr="00F4169E">
              <w:rPr>
                <w:rFonts w:ascii="Times New Roman" w:hAnsi="Times New Roman" w:cs="Times New Roman"/>
                <w:i/>
                <w:sz w:val="20"/>
                <w:szCs w:val="20"/>
                <w:lang w:val="ro-MD"/>
              </w:rPr>
              <w:t>Debursat în decembrie 2015</w:t>
            </w:r>
          </w:p>
          <w:p w:rsidR="00D65C0B" w:rsidRPr="00F4169E" w:rsidRDefault="00D65C0B" w:rsidP="00BA58B8">
            <w:pPr>
              <w:rPr>
                <w:rFonts w:ascii="Times New Roman" w:hAnsi="Times New Roman" w:cs="Times New Roman"/>
                <w:sz w:val="20"/>
                <w:szCs w:val="20"/>
                <w:lang w:val="ro-MD"/>
              </w:rPr>
            </w:pPr>
          </w:p>
        </w:tc>
      </w:tr>
      <w:tr w:rsidR="00D65C0B" w:rsidRPr="00F4169E" w:rsidTr="00BA58B8">
        <w:trPr>
          <w:trHeight w:val="146"/>
          <w:jc w:val="center"/>
        </w:trPr>
        <w:tc>
          <w:tcPr>
            <w:tcW w:w="489" w:type="pct"/>
            <w:vMerge/>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rPr>
                <w:rFonts w:ascii="Times New Roman" w:hAnsi="Times New Roman" w:cs="Times New Roman"/>
                <w:sz w:val="20"/>
                <w:szCs w:val="20"/>
                <w:lang w:val="ro-MD"/>
              </w:rPr>
            </w:pPr>
          </w:p>
        </w:tc>
        <w:tc>
          <w:tcPr>
            <w:tcW w:w="1611"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D65C0B">
            <w:pPr>
              <w:numPr>
                <w:ilvl w:val="0"/>
                <w:numId w:val="29"/>
              </w:numPr>
              <w:spacing w:after="0" w:line="240" w:lineRule="auto"/>
              <w:ind w:left="404"/>
              <w:contextualSpacing/>
              <w:rPr>
                <w:rFonts w:ascii="Times New Roman" w:hAnsi="Times New Roman" w:cs="Times New Roman"/>
                <w:sz w:val="20"/>
                <w:szCs w:val="20"/>
                <w:lang w:val="ro-MD"/>
              </w:rPr>
            </w:pPr>
            <w:r w:rsidRPr="00F4169E">
              <w:rPr>
                <w:rFonts w:ascii="Times New Roman" w:eastAsia="Calibri" w:hAnsi="Times New Roman" w:cs="Times New Roman"/>
                <w:sz w:val="20"/>
                <w:szCs w:val="20"/>
                <w:lang w:val="ro-MD"/>
              </w:rPr>
              <w:t>Raportul elev-cadru didactic pentru clasele I-XII majorat de la 10,5:1 la 11,5:1</w:t>
            </w:r>
          </w:p>
        </w:tc>
        <w:tc>
          <w:tcPr>
            <w:tcW w:w="204"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44" w:type="pct"/>
            <w:tcBorders>
              <w:top w:val="single" w:sz="4" w:space="0" w:color="auto"/>
              <w:left w:val="single" w:sz="4" w:space="0" w:color="auto"/>
              <w:bottom w:val="single" w:sz="4" w:space="0" w:color="auto"/>
              <w:right w:val="single" w:sz="4" w:space="0" w:color="auto"/>
            </w:tcBorders>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x</w:t>
            </w:r>
          </w:p>
        </w:tc>
        <w:tc>
          <w:tcPr>
            <w:tcW w:w="205" w:type="pct"/>
            <w:tcBorders>
              <w:top w:val="single" w:sz="4" w:space="0" w:color="auto"/>
              <w:left w:val="single" w:sz="4" w:space="0" w:color="auto"/>
              <w:bottom w:val="single" w:sz="4" w:space="0" w:color="auto"/>
              <w:right w:val="single" w:sz="4" w:space="0" w:color="auto"/>
            </w:tcBorders>
          </w:tcPr>
          <w:p w:rsidR="00D65C0B" w:rsidRPr="00F4169E" w:rsidRDefault="00D65C0B" w:rsidP="00BA58B8">
            <w:pPr>
              <w:jc w:val="center"/>
              <w:rPr>
                <w:rFonts w:ascii="Times New Roman" w:hAnsi="Times New Roman" w:cs="Times New Roman"/>
                <w:sz w:val="20"/>
                <w:szCs w:val="20"/>
                <w:lang w:val="ro-MD"/>
              </w:rPr>
            </w:pPr>
          </w:p>
        </w:tc>
        <w:tc>
          <w:tcPr>
            <w:tcW w:w="784"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2.0</w:t>
            </w:r>
          </w:p>
        </w:tc>
        <w:tc>
          <w:tcPr>
            <w:tcW w:w="1054" w:type="pct"/>
            <w:tcBorders>
              <w:top w:val="single" w:sz="4" w:space="0" w:color="auto"/>
              <w:left w:val="single" w:sz="4" w:space="0" w:color="auto"/>
              <w:bottom w:val="single" w:sz="4" w:space="0" w:color="auto"/>
              <w:right w:val="single" w:sz="4" w:space="0" w:color="auto"/>
            </w:tcBorders>
          </w:tcPr>
          <w:p w:rsidR="00D65C0B" w:rsidRPr="00F4169E" w:rsidRDefault="00D65C0B" w:rsidP="00BA58B8">
            <w:pPr>
              <w:rPr>
                <w:rFonts w:ascii="Times New Roman" w:hAnsi="Times New Roman" w:cs="Times New Roman"/>
                <w:sz w:val="20"/>
                <w:szCs w:val="20"/>
                <w:lang w:val="ro-MD"/>
              </w:rPr>
            </w:pPr>
            <w:r w:rsidRPr="00F4169E">
              <w:rPr>
                <w:rFonts w:ascii="Times New Roman" w:hAnsi="Times New Roman" w:cs="Times New Roman"/>
                <w:b/>
                <w:sz w:val="20"/>
                <w:szCs w:val="20"/>
                <w:lang w:val="ro-MD"/>
              </w:rPr>
              <w:t>ID realizat.</w:t>
            </w:r>
          </w:p>
          <w:p w:rsidR="00D65C0B" w:rsidRPr="00F4169E" w:rsidRDefault="00D65C0B" w:rsidP="00BA58B8">
            <w:pPr>
              <w:rPr>
                <w:rFonts w:ascii="Times New Roman" w:hAnsi="Times New Roman" w:cs="Times New Roman"/>
                <w:i/>
                <w:sz w:val="20"/>
                <w:szCs w:val="20"/>
                <w:lang w:val="ro-MD"/>
              </w:rPr>
            </w:pPr>
            <w:r w:rsidRPr="00F4169E">
              <w:rPr>
                <w:rFonts w:ascii="Times New Roman" w:hAnsi="Times New Roman" w:cs="Times New Roman"/>
                <w:i/>
                <w:sz w:val="20"/>
                <w:szCs w:val="20"/>
                <w:lang w:val="ro-MD"/>
              </w:rPr>
              <w:t>Debursat în martie 2016</w:t>
            </w:r>
          </w:p>
        </w:tc>
      </w:tr>
      <w:tr w:rsidR="00D65C0B" w:rsidRPr="00F4169E" w:rsidTr="00BA58B8">
        <w:trPr>
          <w:trHeight w:val="146"/>
          <w:jc w:val="center"/>
        </w:trPr>
        <w:tc>
          <w:tcPr>
            <w:tcW w:w="489" w:type="pct"/>
            <w:vMerge/>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rPr>
                <w:rFonts w:ascii="Times New Roman" w:hAnsi="Times New Roman" w:cs="Times New Roman"/>
                <w:sz w:val="20"/>
                <w:szCs w:val="20"/>
                <w:lang w:val="ro-MD"/>
              </w:rPr>
            </w:pPr>
          </w:p>
        </w:tc>
        <w:tc>
          <w:tcPr>
            <w:tcW w:w="1611"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D65C0B">
            <w:pPr>
              <w:numPr>
                <w:ilvl w:val="0"/>
                <w:numId w:val="29"/>
              </w:numPr>
              <w:spacing w:after="0" w:line="240" w:lineRule="auto"/>
              <w:ind w:left="404"/>
              <w:contextualSpacing/>
              <w:rPr>
                <w:rFonts w:ascii="Times New Roman" w:hAnsi="Times New Roman" w:cs="Times New Roman"/>
                <w:sz w:val="20"/>
                <w:szCs w:val="20"/>
                <w:lang w:val="ro-MD"/>
              </w:rPr>
            </w:pPr>
            <w:r w:rsidRPr="00F4169E">
              <w:rPr>
                <w:rFonts w:ascii="Times New Roman" w:eastAsia="Calibri" w:hAnsi="Times New Roman" w:cs="Times New Roman"/>
                <w:sz w:val="20"/>
                <w:szCs w:val="20"/>
                <w:lang w:val="ro-MD"/>
              </w:rPr>
              <w:t>Sistem funcțional pentru monitorizarea detaliată şi reducerea abandonului şcolar în învăţământul general (folosind sistemul SIME)</w:t>
            </w:r>
          </w:p>
        </w:tc>
        <w:tc>
          <w:tcPr>
            <w:tcW w:w="204"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x</w:t>
            </w:r>
          </w:p>
        </w:tc>
        <w:tc>
          <w:tcPr>
            <w:tcW w:w="244" w:type="pct"/>
            <w:tcBorders>
              <w:top w:val="single" w:sz="4" w:space="0" w:color="auto"/>
              <w:left w:val="single" w:sz="4" w:space="0" w:color="auto"/>
              <w:bottom w:val="single" w:sz="4" w:space="0" w:color="auto"/>
              <w:right w:val="single" w:sz="4" w:space="0" w:color="auto"/>
            </w:tcBorders>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vAlign w:val="center"/>
          </w:tcPr>
          <w:p w:rsidR="00D65C0B" w:rsidRPr="00F4169E" w:rsidRDefault="00D65C0B" w:rsidP="00BA58B8">
            <w:pPr>
              <w:jc w:val="center"/>
              <w:rPr>
                <w:rFonts w:ascii="Times New Roman" w:hAnsi="Times New Roman" w:cs="Times New Roman"/>
                <w:sz w:val="20"/>
                <w:szCs w:val="20"/>
                <w:lang w:val="ro-MD"/>
              </w:rPr>
            </w:pPr>
          </w:p>
        </w:tc>
        <w:tc>
          <w:tcPr>
            <w:tcW w:w="205" w:type="pct"/>
            <w:tcBorders>
              <w:top w:val="single" w:sz="4" w:space="0" w:color="auto"/>
              <w:left w:val="single" w:sz="4" w:space="0" w:color="auto"/>
              <w:bottom w:val="single" w:sz="4" w:space="0" w:color="auto"/>
              <w:right w:val="single" w:sz="4" w:space="0" w:color="auto"/>
            </w:tcBorders>
          </w:tcPr>
          <w:p w:rsidR="00D65C0B" w:rsidRPr="00F4169E" w:rsidRDefault="00D65C0B" w:rsidP="00BA58B8">
            <w:pPr>
              <w:jc w:val="center"/>
              <w:rPr>
                <w:rFonts w:ascii="Times New Roman" w:hAnsi="Times New Roman" w:cs="Times New Roman"/>
                <w:sz w:val="20"/>
                <w:szCs w:val="20"/>
                <w:lang w:val="ro-MD"/>
              </w:rPr>
            </w:pPr>
          </w:p>
        </w:tc>
        <w:tc>
          <w:tcPr>
            <w:tcW w:w="784" w:type="pct"/>
            <w:tcBorders>
              <w:top w:val="single" w:sz="4" w:space="0" w:color="auto"/>
              <w:left w:val="single" w:sz="4" w:space="0" w:color="auto"/>
              <w:bottom w:val="single" w:sz="4" w:space="0" w:color="auto"/>
              <w:right w:val="single" w:sz="4" w:space="0" w:color="auto"/>
            </w:tcBorders>
            <w:vAlign w:val="center"/>
            <w:hideMark/>
          </w:tcPr>
          <w:p w:rsidR="00D65C0B" w:rsidRPr="00F4169E" w:rsidRDefault="00D65C0B" w:rsidP="00BA58B8">
            <w:pPr>
              <w:jc w:val="center"/>
              <w:rPr>
                <w:rFonts w:ascii="Times New Roman" w:hAnsi="Times New Roman" w:cs="Times New Roman"/>
                <w:sz w:val="20"/>
                <w:szCs w:val="20"/>
                <w:lang w:val="ro-MD"/>
              </w:rPr>
            </w:pPr>
            <w:r w:rsidRPr="00F4169E">
              <w:rPr>
                <w:rFonts w:ascii="Times New Roman" w:hAnsi="Times New Roman" w:cs="Times New Roman"/>
                <w:sz w:val="20"/>
                <w:szCs w:val="20"/>
                <w:lang w:val="ro-MD"/>
              </w:rPr>
              <w:t>2.0</w:t>
            </w:r>
          </w:p>
        </w:tc>
        <w:tc>
          <w:tcPr>
            <w:tcW w:w="1054" w:type="pct"/>
            <w:tcBorders>
              <w:top w:val="single" w:sz="4" w:space="0" w:color="auto"/>
              <w:left w:val="single" w:sz="4" w:space="0" w:color="auto"/>
              <w:bottom w:val="single" w:sz="4" w:space="0" w:color="auto"/>
              <w:right w:val="single" w:sz="4" w:space="0" w:color="auto"/>
            </w:tcBorders>
          </w:tcPr>
          <w:p w:rsidR="00D65C0B" w:rsidRPr="00F4169E" w:rsidRDefault="00D65C0B" w:rsidP="00BA58B8">
            <w:pPr>
              <w:rPr>
                <w:rFonts w:ascii="Times New Roman" w:hAnsi="Times New Roman" w:cs="Times New Roman"/>
                <w:sz w:val="20"/>
                <w:szCs w:val="20"/>
                <w:lang w:val="ro-MD"/>
              </w:rPr>
            </w:pPr>
            <w:r w:rsidRPr="00F4169E">
              <w:rPr>
                <w:rFonts w:ascii="Times New Roman" w:hAnsi="Times New Roman" w:cs="Times New Roman"/>
                <w:b/>
                <w:sz w:val="20"/>
                <w:szCs w:val="20"/>
                <w:lang w:val="ro-MD"/>
              </w:rPr>
              <w:t>ID realizat.</w:t>
            </w:r>
          </w:p>
          <w:p w:rsidR="00D65C0B" w:rsidRPr="00F4169E" w:rsidRDefault="00D65C0B" w:rsidP="00BA58B8">
            <w:pPr>
              <w:rPr>
                <w:rFonts w:ascii="Times New Roman" w:hAnsi="Times New Roman" w:cs="Times New Roman"/>
                <w:i/>
                <w:sz w:val="20"/>
                <w:szCs w:val="20"/>
                <w:lang w:val="ro-MD"/>
              </w:rPr>
            </w:pPr>
            <w:r w:rsidRPr="00F4169E">
              <w:rPr>
                <w:rFonts w:ascii="Times New Roman" w:hAnsi="Times New Roman" w:cs="Times New Roman"/>
                <w:i/>
                <w:sz w:val="20"/>
                <w:szCs w:val="20"/>
                <w:lang w:val="ro-MD"/>
              </w:rPr>
              <w:t>Debursat în iulie  2015</w:t>
            </w:r>
          </w:p>
        </w:tc>
      </w:tr>
    </w:tbl>
    <w:p w:rsidR="00D65C0B" w:rsidRPr="00F4169E" w:rsidRDefault="00D65C0B" w:rsidP="002B1D68">
      <w:pPr>
        <w:keepNext/>
        <w:spacing w:after="120" w:line="240" w:lineRule="auto"/>
        <w:jc w:val="center"/>
        <w:rPr>
          <w:rFonts w:ascii="Times New Roman" w:eastAsia="Times New Roman" w:hAnsi="Times New Roman" w:cs="Times New Roman"/>
          <w:b/>
          <w:sz w:val="24"/>
          <w:szCs w:val="20"/>
          <w:lang w:val="ro-MD"/>
        </w:rPr>
        <w:sectPr w:rsidR="00D65C0B" w:rsidRPr="00F4169E">
          <w:pgSz w:w="11906" w:h="16838"/>
          <w:pgMar w:top="1440" w:right="1440" w:bottom="1440" w:left="1440" w:header="708" w:footer="708" w:gutter="0"/>
          <w:cols w:space="708"/>
          <w:docGrid w:linePitch="360"/>
        </w:sectPr>
      </w:pPr>
    </w:p>
    <w:p w:rsidR="002B1D68" w:rsidRPr="00F4169E" w:rsidRDefault="002B1D68" w:rsidP="00E64621">
      <w:pPr>
        <w:pStyle w:val="Heading1"/>
        <w:rPr>
          <w:rFonts w:ascii="Times New Roman" w:eastAsia="Times New Roman" w:hAnsi="Times New Roman" w:cs="Times New Roman"/>
          <w:i/>
          <w:color w:val="000000" w:themeColor="text1"/>
          <w:sz w:val="24"/>
          <w:szCs w:val="20"/>
          <w:lang w:val="ro-MD"/>
        </w:rPr>
      </w:pPr>
      <w:bookmarkStart w:id="14" w:name="_Toc505070175"/>
      <w:r w:rsidRPr="00F4169E">
        <w:rPr>
          <w:rFonts w:ascii="Times New Roman" w:eastAsia="Times New Roman" w:hAnsi="Times New Roman" w:cs="Times New Roman"/>
          <w:i/>
          <w:color w:val="000000" w:themeColor="text1"/>
          <w:sz w:val="24"/>
          <w:szCs w:val="20"/>
          <w:lang w:val="ro-MD"/>
        </w:rPr>
        <w:lastRenderedPageBreak/>
        <w:t xml:space="preserve">Anexa </w:t>
      </w:r>
      <w:r w:rsidR="004D3C76" w:rsidRPr="00F4169E">
        <w:rPr>
          <w:rFonts w:ascii="Times New Roman" w:eastAsia="Times New Roman" w:hAnsi="Times New Roman" w:cs="Times New Roman"/>
          <w:i/>
          <w:color w:val="000000" w:themeColor="text1"/>
          <w:sz w:val="24"/>
          <w:szCs w:val="20"/>
          <w:lang w:val="ro-MD"/>
        </w:rPr>
        <w:t>3</w:t>
      </w:r>
      <w:r w:rsidRPr="00F4169E">
        <w:rPr>
          <w:rFonts w:ascii="Times New Roman" w:eastAsia="Times New Roman" w:hAnsi="Times New Roman" w:cs="Times New Roman"/>
          <w:i/>
          <w:color w:val="000000" w:themeColor="text1"/>
          <w:sz w:val="24"/>
          <w:szCs w:val="20"/>
          <w:lang w:val="ro-MD"/>
        </w:rPr>
        <w:t>. Cadrul de rezultate şi monitorizare</w:t>
      </w:r>
      <w:bookmarkEnd w:id="14"/>
    </w:p>
    <w:p w:rsidR="002B1D68" w:rsidRPr="00F4169E" w:rsidRDefault="002B1D68" w:rsidP="002B1D68">
      <w:pPr>
        <w:spacing w:after="0" w:line="240" w:lineRule="auto"/>
        <w:jc w:val="center"/>
        <w:rPr>
          <w:rFonts w:ascii="Times New Roman" w:eastAsia="SimSun" w:hAnsi="Times New Roman" w:cs="Times New Roman"/>
          <w:b/>
          <w:lang w:val="ro-MD" w:eastAsia="zh-CN"/>
        </w:rPr>
      </w:pPr>
      <w:r w:rsidRPr="00F4169E">
        <w:rPr>
          <w:rFonts w:ascii="Times New Roman" w:eastAsia="SimSun" w:hAnsi="Times New Roman" w:cs="Times New Roman"/>
          <w:b/>
          <w:lang w:val="ro-MD" w:eastAsia="zh-CN"/>
        </w:rPr>
        <w:t xml:space="preserve">Proiectul Reforma </w:t>
      </w:r>
      <w:r w:rsidR="00E64621" w:rsidRPr="00F4169E">
        <w:rPr>
          <w:rFonts w:ascii="Times New Roman" w:eastAsia="SimSun" w:hAnsi="Times New Roman" w:cs="Times New Roman"/>
          <w:b/>
          <w:lang w:val="ro-MD" w:eastAsia="zh-CN"/>
        </w:rPr>
        <w:t>Învățământului</w:t>
      </w:r>
      <w:r w:rsidRPr="00F4169E">
        <w:rPr>
          <w:rFonts w:ascii="Times New Roman" w:eastAsia="SimSun" w:hAnsi="Times New Roman" w:cs="Times New Roman"/>
          <w:b/>
          <w:lang w:val="ro-MD" w:eastAsia="zh-CN"/>
        </w:rPr>
        <w:t xml:space="preserve"> în Moldova</w:t>
      </w:r>
    </w:p>
    <w:p w:rsidR="002B1D68" w:rsidRPr="00F4169E" w:rsidRDefault="002B1D68" w:rsidP="002B1D68">
      <w:pPr>
        <w:spacing w:after="0" w:line="240" w:lineRule="auto"/>
        <w:jc w:val="center"/>
        <w:rPr>
          <w:rFonts w:ascii="Times New Roman" w:eastAsia="SimSun" w:hAnsi="Times New Roman" w:cs="Times New Roman"/>
          <w:b/>
          <w:lang w:val="ro-MD" w:eastAsia="zh-CN"/>
        </w:rPr>
      </w:pPr>
    </w:p>
    <w:tbl>
      <w:tblPr>
        <w:tblpPr w:leftFromText="180" w:rightFromText="180" w:bottomFromText="160" w:vertAnchor="text" w:tblpX="-538"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1"/>
        <w:gridCol w:w="1620"/>
        <w:gridCol w:w="1710"/>
        <w:gridCol w:w="1710"/>
        <w:gridCol w:w="3870"/>
        <w:gridCol w:w="2056"/>
        <w:gridCol w:w="14"/>
      </w:tblGrid>
      <w:tr w:rsidR="002B1D68" w:rsidRPr="00F4169E" w:rsidTr="002B1D68">
        <w:trPr>
          <w:gridAfter w:val="1"/>
          <w:wAfter w:w="14" w:type="dxa"/>
          <w:trHeight w:val="341"/>
          <w:tblHeader/>
        </w:trPr>
        <w:tc>
          <w:tcPr>
            <w:tcW w:w="13767" w:type="dxa"/>
            <w:gridSpan w:val="6"/>
            <w:tcBorders>
              <w:top w:val="single" w:sz="4" w:space="0" w:color="auto"/>
              <w:left w:val="single" w:sz="4" w:space="0" w:color="auto"/>
              <w:bottom w:val="single" w:sz="4" w:space="0" w:color="auto"/>
              <w:right w:val="single" w:sz="4" w:space="0" w:color="auto"/>
            </w:tcBorders>
            <w:shd w:val="clear" w:color="auto" w:fill="F3F3F3"/>
            <w:hideMark/>
          </w:tcPr>
          <w:p w:rsidR="002B1D68" w:rsidRPr="00F4169E" w:rsidRDefault="002B1D68">
            <w:pPr>
              <w:widowControl w:val="0"/>
              <w:spacing w:after="0" w:line="240" w:lineRule="auto"/>
              <w:rPr>
                <w:rFonts w:ascii="Times New Roman" w:eastAsia="Times New Roman" w:hAnsi="Times New Roman" w:cs="Times New Roman"/>
                <w:bCs/>
                <w:color w:val="000000" w:themeColor="text1"/>
                <w:lang w:val="ro-MD"/>
              </w:rPr>
            </w:pPr>
            <w:r w:rsidRPr="00F4169E">
              <w:rPr>
                <w:rFonts w:ascii="Times New Roman" w:eastAsia="Times New Roman" w:hAnsi="Times New Roman" w:cs="Times New Roman"/>
                <w:b/>
                <w:color w:val="000000" w:themeColor="text1"/>
                <w:lang w:val="ro-MD"/>
              </w:rPr>
              <w:t>Obiectivul de dezvoltare a proiectului:</w:t>
            </w:r>
            <w:r w:rsidRPr="00F4169E">
              <w:rPr>
                <w:rFonts w:ascii="Times New Roman" w:eastAsia="Times New Roman" w:hAnsi="Times New Roman" w:cs="Times New Roman"/>
                <w:color w:val="000000" w:themeColor="text1"/>
                <w:lang w:val="ro-MD"/>
              </w:rPr>
              <w:t xml:space="preserve"> de a îmbunătăți condițiile de învățare în școlile de circumscripție vizate și de a consolida sistemele de monitorizare în educație ale Beneficiarului, prim promovarea reformelor eficiente în sectorul educațional. </w:t>
            </w:r>
          </w:p>
        </w:tc>
      </w:tr>
      <w:tr w:rsidR="002B1D68" w:rsidRPr="00F4169E" w:rsidTr="002B1D68">
        <w:trPr>
          <w:gridAfter w:val="1"/>
          <w:wAfter w:w="14" w:type="dxa"/>
          <w:trHeight w:val="206"/>
          <w:tblHeader/>
        </w:trPr>
        <w:tc>
          <w:tcPr>
            <w:tcW w:w="2801" w:type="dxa"/>
            <w:vMerge w:val="restart"/>
            <w:tcBorders>
              <w:top w:val="single" w:sz="4" w:space="0" w:color="auto"/>
              <w:left w:val="single" w:sz="4" w:space="0" w:color="auto"/>
              <w:bottom w:val="single" w:sz="4" w:space="0" w:color="auto"/>
              <w:right w:val="single" w:sz="4" w:space="0" w:color="auto"/>
            </w:tcBorders>
            <w:shd w:val="clear" w:color="auto" w:fill="F3F3F3"/>
            <w:vAlign w:val="center"/>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Indicatorii de rezultate la nivel de ODP</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F3F3F3"/>
            <w:vAlign w:val="center"/>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Linia de referință</w:t>
            </w:r>
          </w:p>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(2012)</w:t>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F3F3F3"/>
            <w:vAlign w:val="center"/>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Obiectivul final</w:t>
            </w:r>
          </w:p>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(2019)</w:t>
            </w:r>
          </w:p>
        </w:tc>
        <w:tc>
          <w:tcPr>
            <w:tcW w:w="7636" w:type="dxa"/>
            <w:gridSpan w:val="3"/>
            <w:tcBorders>
              <w:top w:val="single" w:sz="4" w:space="0" w:color="auto"/>
              <w:left w:val="single" w:sz="4" w:space="0" w:color="auto"/>
              <w:bottom w:val="single" w:sz="4" w:space="0" w:color="auto"/>
              <w:right w:val="single" w:sz="4" w:space="0" w:color="auto"/>
            </w:tcBorders>
            <w:shd w:val="clear" w:color="auto" w:fill="F3F3F3"/>
            <w:vAlign w:val="center"/>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Raportarea și colectarea datelor</w:t>
            </w:r>
          </w:p>
        </w:tc>
      </w:tr>
      <w:tr w:rsidR="002B1D68" w:rsidRPr="00F4169E" w:rsidTr="002B1D68">
        <w:trPr>
          <w:gridAfter w:val="1"/>
          <w:wAfter w:w="14" w:type="dxa"/>
          <w:trHeight w:val="308"/>
          <w:tblHeader/>
        </w:trPr>
        <w:tc>
          <w:tcPr>
            <w:tcW w:w="13767" w:type="dxa"/>
            <w:vMerge/>
            <w:tcBorders>
              <w:top w:val="single" w:sz="4" w:space="0" w:color="auto"/>
              <w:left w:val="single" w:sz="4" w:space="0" w:color="auto"/>
              <w:bottom w:val="single" w:sz="4" w:space="0" w:color="auto"/>
              <w:right w:val="single" w:sz="4" w:space="0" w:color="auto"/>
            </w:tcBorders>
            <w:vAlign w:val="center"/>
            <w:hideMark/>
          </w:tcPr>
          <w:p w:rsidR="002B1D68" w:rsidRPr="00F4169E" w:rsidRDefault="002B1D68">
            <w:pPr>
              <w:spacing w:after="0" w:line="256" w:lineRule="auto"/>
              <w:rPr>
                <w:rFonts w:ascii="Times New Roman" w:eastAsia="Times New Roman" w:hAnsi="Times New Roman" w:cs="Times New Roman"/>
                <w:color w:val="000000" w:themeColor="text1"/>
                <w:lang w:val="ro-MD"/>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2B1D68" w:rsidRPr="00F4169E" w:rsidRDefault="002B1D68">
            <w:pPr>
              <w:spacing w:after="0" w:line="256" w:lineRule="auto"/>
              <w:rPr>
                <w:rFonts w:ascii="Times New Roman" w:eastAsia="Times New Roman" w:hAnsi="Times New Roman" w:cs="Times New Roman"/>
                <w:color w:val="000000" w:themeColor="text1"/>
                <w:lang w:val="ro-MD"/>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rsidR="002B1D68" w:rsidRPr="00F4169E" w:rsidRDefault="002B1D68">
            <w:pPr>
              <w:spacing w:after="0" w:line="256" w:lineRule="auto"/>
              <w:rPr>
                <w:rFonts w:ascii="Times New Roman" w:eastAsia="Times New Roman" w:hAnsi="Times New Roman" w:cs="Times New Roman"/>
                <w:color w:val="000000" w:themeColor="text1"/>
                <w:lang w:val="ro-MD"/>
              </w:rPr>
            </w:pPr>
          </w:p>
        </w:tc>
        <w:tc>
          <w:tcPr>
            <w:tcW w:w="1710"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 xml:space="preserve">Periodicitatea și rapoartele </w:t>
            </w:r>
          </w:p>
        </w:tc>
        <w:tc>
          <w:tcPr>
            <w:tcW w:w="3870"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Instrumentele de colectare a datelor</w:t>
            </w:r>
          </w:p>
        </w:tc>
        <w:tc>
          <w:tcPr>
            <w:tcW w:w="2056"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Responsabilitatea pentru colectarea datelor</w:t>
            </w:r>
          </w:p>
        </w:tc>
      </w:tr>
      <w:tr w:rsidR="002B1D68" w:rsidRPr="00F4169E" w:rsidTr="002B1D68">
        <w:trPr>
          <w:gridAfter w:val="1"/>
          <w:wAfter w:w="14" w:type="dxa"/>
          <w:trHeight w:val="998"/>
        </w:trPr>
        <w:tc>
          <w:tcPr>
            <w:tcW w:w="2801"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 xml:space="preserve">1. Numărul total de școli de circumscripție care corespund cerințelor infrastructurii conform standardelor naționale de asigurare a calității </w:t>
            </w:r>
          </w:p>
        </w:tc>
        <w:tc>
          <w:tcPr>
            <w:tcW w:w="162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0</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15</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Rapoarte de monitorizare semestriale</w:t>
            </w:r>
          </w:p>
        </w:tc>
        <w:tc>
          <w:tcPr>
            <w:tcW w:w="387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b/>
                <w:color w:val="000000" w:themeColor="text1"/>
                <w:lang w:val="ro-MD"/>
              </w:rPr>
            </w:pPr>
            <w:r w:rsidRPr="00F4169E">
              <w:rPr>
                <w:rFonts w:ascii="Times New Roman" w:eastAsia="Times New Roman" w:hAnsi="Times New Roman" w:cs="Times New Roman"/>
                <w:color w:val="000000" w:themeColor="text1"/>
                <w:lang w:val="ro-MD"/>
              </w:rPr>
              <w:t>(i) Rapoarte de progres privind implementarea Proiectului; (ii) verificarea de partea terță</w:t>
            </w:r>
          </w:p>
        </w:tc>
        <w:tc>
          <w:tcPr>
            <w:tcW w:w="2056" w:type="dxa"/>
            <w:tcBorders>
              <w:top w:val="single" w:sz="4" w:space="0" w:color="auto"/>
              <w:left w:val="single" w:sz="4" w:space="0" w:color="auto"/>
              <w:bottom w:val="single" w:sz="4" w:space="0" w:color="auto"/>
              <w:right w:val="single" w:sz="4" w:space="0" w:color="auto"/>
            </w:tcBorders>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MEd (prin intermediul UMP) și FISM</w:t>
            </w:r>
          </w:p>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p>
        </w:tc>
      </w:tr>
      <w:tr w:rsidR="002B1D68" w:rsidRPr="00F4169E" w:rsidTr="002B1D68">
        <w:trPr>
          <w:gridAfter w:val="1"/>
          <w:wAfter w:w="14" w:type="dxa"/>
          <w:trHeight w:val="287"/>
        </w:trPr>
        <w:tc>
          <w:tcPr>
            <w:tcW w:w="2801" w:type="dxa"/>
            <w:tcBorders>
              <w:top w:val="single" w:sz="4" w:space="0" w:color="auto"/>
              <w:left w:val="single" w:sz="4" w:space="0" w:color="auto"/>
              <w:bottom w:val="single" w:sz="4" w:space="0" w:color="auto"/>
              <w:right w:val="single" w:sz="4" w:space="0" w:color="auto"/>
            </w:tcBorders>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 xml:space="preserve">2. Fișele școlii cu date comparative privind performanța școlii (2015-2018) diseminate în mod public </w:t>
            </w:r>
          </w:p>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p>
        </w:tc>
        <w:tc>
          <w:tcPr>
            <w:tcW w:w="162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0</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5</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Rapoarte de monitorizare semestriale</w:t>
            </w:r>
          </w:p>
        </w:tc>
        <w:tc>
          <w:tcPr>
            <w:tcW w:w="387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b/>
                <w:color w:val="000000" w:themeColor="text1"/>
                <w:lang w:val="ro-MD"/>
              </w:rPr>
            </w:pPr>
            <w:r w:rsidRPr="00F4169E">
              <w:rPr>
                <w:rFonts w:ascii="Times New Roman" w:eastAsia="Times New Roman" w:hAnsi="Times New Roman" w:cs="Times New Roman"/>
                <w:color w:val="000000" w:themeColor="text1"/>
                <w:lang w:val="ro-MD"/>
              </w:rPr>
              <w:t>(i) Baza de date a SIME consolidată; (ii)  Rapoarte de progres privind implementarea Proiectului</w:t>
            </w:r>
          </w:p>
        </w:tc>
        <w:tc>
          <w:tcPr>
            <w:tcW w:w="2056"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b/>
                <w:color w:val="000000" w:themeColor="text1"/>
                <w:lang w:val="ro-MD"/>
              </w:rPr>
            </w:pPr>
            <w:r w:rsidRPr="00F4169E">
              <w:rPr>
                <w:rFonts w:ascii="Times New Roman" w:eastAsia="Times New Roman" w:hAnsi="Times New Roman" w:cs="Times New Roman"/>
                <w:color w:val="000000" w:themeColor="text1"/>
                <w:lang w:val="ro-MD"/>
              </w:rPr>
              <w:t>MEd (prin intermediul UMP)</w:t>
            </w:r>
          </w:p>
        </w:tc>
      </w:tr>
      <w:tr w:rsidR="002B1D68" w:rsidRPr="00F4169E" w:rsidTr="002B1D68">
        <w:trPr>
          <w:gridAfter w:val="1"/>
          <w:wAfter w:w="14" w:type="dxa"/>
          <w:trHeight w:val="647"/>
        </w:trPr>
        <w:tc>
          <w:tcPr>
            <w:tcW w:w="2801"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 xml:space="preserve">3. Rata elev-cadru didactic pentru elevii din clasele 1-12 din învățămîntul primar și secundar general </w:t>
            </w:r>
          </w:p>
        </w:tc>
        <w:tc>
          <w:tcPr>
            <w:tcW w:w="162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10.85:1</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11.85:1</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Rapoarte de monitorizare semestriale</w:t>
            </w:r>
          </w:p>
        </w:tc>
        <w:tc>
          <w:tcPr>
            <w:tcW w:w="3870" w:type="dxa"/>
            <w:tcBorders>
              <w:top w:val="single" w:sz="4" w:space="0" w:color="auto"/>
              <w:left w:val="single" w:sz="4" w:space="0" w:color="auto"/>
              <w:bottom w:val="single" w:sz="4" w:space="0" w:color="auto"/>
              <w:right w:val="single" w:sz="4" w:space="0" w:color="auto"/>
            </w:tcBorders>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(i) Datele Biroului Național de Statistică (BNS) privind elevii și cadrele didactice; (ii) baza de date consolidată a SIME</w:t>
            </w:r>
          </w:p>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p>
        </w:tc>
        <w:tc>
          <w:tcPr>
            <w:tcW w:w="2056"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MEd (prin intermediul UMP)</w:t>
            </w:r>
          </w:p>
        </w:tc>
      </w:tr>
      <w:tr w:rsidR="002B1D68" w:rsidRPr="00F4169E" w:rsidTr="002B1D68">
        <w:trPr>
          <w:gridAfter w:val="1"/>
          <w:wAfter w:w="14" w:type="dxa"/>
        </w:trPr>
        <w:tc>
          <w:tcPr>
            <w:tcW w:w="13767"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Componenta 1.  Consolidarea calității educației</w:t>
            </w:r>
          </w:p>
        </w:tc>
      </w:tr>
      <w:tr w:rsidR="002B1D68" w:rsidRPr="00F4169E" w:rsidTr="002B1D68">
        <w:tc>
          <w:tcPr>
            <w:tcW w:w="2801"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1. Noile standarde minime de asigurare a calității aprobate în mod oficial de către MEd</w:t>
            </w:r>
          </w:p>
        </w:tc>
        <w:tc>
          <w:tcPr>
            <w:tcW w:w="162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Nu</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Da</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O dată</w:t>
            </w:r>
          </w:p>
        </w:tc>
        <w:tc>
          <w:tcPr>
            <w:tcW w:w="3870" w:type="dxa"/>
            <w:tcBorders>
              <w:top w:val="single" w:sz="4" w:space="0" w:color="auto"/>
              <w:left w:val="single" w:sz="4" w:space="0" w:color="auto"/>
              <w:bottom w:val="single" w:sz="4" w:space="0" w:color="auto"/>
              <w:right w:val="single" w:sz="4" w:space="0" w:color="auto"/>
            </w:tcBorders>
            <w:hideMark/>
          </w:tcPr>
          <w:p w:rsidR="002B1D68" w:rsidRPr="00F4169E" w:rsidRDefault="002B1D68">
            <w:pPr>
              <w:tabs>
                <w:tab w:val="left" w:pos="1620"/>
              </w:tabs>
              <w:spacing w:after="0" w:line="240" w:lineRule="auto"/>
              <w:contextualSpacing/>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(i) Raport privind standardele pentru școlile de circumscripție; (ii)  Rapoarte de progres privind implementarea Proiectului</w:t>
            </w:r>
          </w:p>
        </w:tc>
        <w:tc>
          <w:tcPr>
            <w:tcW w:w="2070" w:type="dxa"/>
            <w:gridSpan w:val="2"/>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MEd (prin intermediul UMP)</w:t>
            </w:r>
          </w:p>
        </w:tc>
      </w:tr>
      <w:tr w:rsidR="002B1D68" w:rsidRPr="00F4169E" w:rsidTr="002B1D68">
        <w:tc>
          <w:tcPr>
            <w:tcW w:w="2801"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SimSun" w:hAnsi="Times New Roman" w:cs="Times New Roman"/>
                <w:noProof/>
                <w:color w:val="000000" w:themeColor="text1"/>
                <w:lang w:val="ro-MD" w:eastAsia="zh-CN"/>
              </w:rPr>
              <w:t xml:space="preserve">2.  Școli de circumscripție adiționale care corespund cerințelor infrastructurii </w:t>
            </w:r>
            <w:r w:rsidRPr="00F4169E">
              <w:rPr>
                <w:rFonts w:ascii="Times New Roman" w:eastAsia="SimSun" w:hAnsi="Times New Roman" w:cs="Times New Roman"/>
                <w:noProof/>
                <w:color w:val="000000" w:themeColor="text1"/>
                <w:lang w:val="ro-MD" w:eastAsia="zh-CN"/>
              </w:rPr>
              <w:lastRenderedPageBreak/>
              <w:t xml:space="preserve">conform standardelor naționale de asigurare a calității, finanțate de bugetul de stat </w:t>
            </w:r>
          </w:p>
        </w:tc>
        <w:tc>
          <w:tcPr>
            <w:tcW w:w="162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lastRenderedPageBreak/>
              <w:t>0</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6</w:t>
            </w:r>
          </w:p>
        </w:tc>
        <w:tc>
          <w:tcPr>
            <w:tcW w:w="1710" w:type="dxa"/>
            <w:tcBorders>
              <w:top w:val="single" w:sz="4" w:space="0" w:color="auto"/>
              <w:left w:val="single" w:sz="4" w:space="0" w:color="auto"/>
              <w:bottom w:val="single" w:sz="4" w:space="0" w:color="auto"/>
              <w:right w:val="single" w:sz="4" w:space="0" w:color="auto"/>
            </w:tcBorders>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p>
        </w:tc>
        <w:tc>
          <w:tcPr>
            <w:tcW w:w="3870" w:type="dxa"/>
            <w:tcBorders>
              <w:top w:val="single" w:sz="4" w:space="0" w:color="auto"/>
              <w:left w:val="single" w:sz="4" w:space="0" w:color="auto"/>
              <w:bottom w:val="single" w:sz="4" w:space="0" w:color="auto"/>
              <w:right w:val="single" w:sz="4" w:space="0" w:color="auto"/>
            </w:tcBorders>
          </w:tcPr>
          <w:p w:rsidR="002B1D68" w:rsidRPr="00F4169E" w:rsidRDefault="002B1D68">
            <w:pPr>
              <w:tabs>
                <w:tab w:val="left" w:pos="1620"/>
              </w:tabs>
              <w:spacing w:after="0" w:line="240" w:lineRule="auto"/>
              <w:contextualSpacing/>
              <w:rPr>
                <w:rFonts w:ascii="Times New Roman" w:eastAsia="Times New Roman" w:hAnsi="Times New Roman" w:cs="Times New Roman"/>
                <w:color w:val="000000" w:themeColor="text1"/>
                <w:lang w:val="ro-MD"/>
              </w:rPr>
            </w:pPr>
          </w:p>
        </w:tc>
        <w:tc>
          <w:tcPr>
            <w:tcW w:w="2070" w:type="dxa"/>
            <w:gridSpan w:val="2"/>
            <w:tcBorders>
              <w:top w:val="single" w:sz="4" w:space="0" w:color="auto"/>
              <w:left w:val="single" w:sz="4" w:space="0" w:color="auto"/>
              <w:bottom w:val="single" w:sz="4" w:space="0" w:color="auto"/>
              <w:right w:val="single" w:sz="4" w:space="0" w:color="auto"/>
            </w:tcBorders>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p>
        </w:tc>
      </w:tr>
      <w:tr w:rsidR="002B1D68" w:rsidRPr="00F4169E" w:rsidTr="002B1D68">
        <w:tc>
          <w:tcPr>
            <w:tcW w:w="2801"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 xml:space="preserve">3. Programul de formare actualizat pentru directorii de școală și cadrele didactice aprobat în mod oficial și implementarea acestuia inițiată </w:t>
            </w:r>
          </w:p>
        </w:tc>
        <w:tc>
          <w:tcPr>
            <w:tcW w:w="162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 xml:space="preserve">Programul de formare existent pentru directorii de școală și cadrele didactice urmează să fie actualizat </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 xml:space="preserve">Planul de lucru pentru actualizarea programului existent de formare a directorilor de școală și cadrelor didactice aprobat și formarea pilot finalizată </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Rapoarte de monitorizare semestriale</w:t>
            </w:r>
          </w:p>
        </w:tc>
        <w:tc>
          <w:tcPr>
            <w:tcW w:w="3870" w:type="dxa"/>
            <w:tcBorders>
              <w:top w:val="single" w:sz="4" w:space="0" w:color="auto"/>
              <w:left w:val="single" w:sz="4" w:space="0" w:color="auto"/>
              <w:bottom w:val="single" w:sz="4" w:space="0" w:color="auto"/>
              <w:right w:val="single" w:sz="4" w:space="0" w:color="auto"/>
            </w:tcBorders>
            <w:hideMark/>
          </w:tcPr>
          <w:p w:rsidR="002B1D68" w:rsidRPr="00F4169E" w:rsidRDefault="002B1D68">
            <w:pPr>
              <w:tabs>
                <w:tab w:val="left" w:pos="1620"/>
              </w:tabs>
              <w:spacing w:after="0" w:line="240" w:lineRule="auto"/>
              <w:contextualSpacing/>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 xml:space="preserve">(i) Raport privind situația și calitatea predării și managementului școlar în Moldova; (ii)  Rapoarte de progres privind implementarea Proiectului  </w:t>
            </w:r>
          </w:p>
        </w:tc>
        <w:tc>
          <w:tcPr>
            <w:tcW w:w="2070" w:type="dxa"/>
            <w:gridSpan w:val="2"/>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MEd (prin intermediul UMP)</w:t>
            </w:r>
          </w:p>
        </w:tc>
      </w:tr>
      <w:tr w:rsidR="002B1D68" w:rsidRPr="00F4169E" w:rsidTr="002B1D68">
        <w:tc>
          <w:tcPr>
            <w:tcW w:w="2801"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 xml:space="preserve">4. Directorii de școală instruiți în cadrul programului de formare revizuit </w:t>
            </w:r>
          </w:p>
        </w:tc>
        <w:tc>
          <w:tcPr>
            <w:tcW w:w="162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0 procente</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30 procente</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Rapoarte de monitorizare semestriale</w:t>
            </w:r>
          </w:p>
        </w:tc>
        <w:tc>
          <w:tcPr>
            <w:tcW w:w="387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 xml:space="preserve">(i) Rapoarte de progres privind implementarea Proiectului;  (ii) Lista directorilor de școală care au participat la formare în cadrul proiectului </w:t>
            </w:r>
          </w:p>
        </w:tc>
        <w:tc>
          <w:tcPr>
            <w:tcW w:w="2070" w:type="dxa"/>
            <w:gridSpan w:val="2"/>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MEd (prin intermediul UMP)</w:t>
            </w:r>
          </w:p>
        </w:tc>
      </w:tr>
      <w:tr w:rsidR="002B1D68" w:rsidRPr="00F4169E" w:rsidTr="002B1D68">
        <w:tc>
          <w:tcPr>
            <w:tcW w:w="2801"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5. Cadrele didactice instruite  în cadrul programului de formare revizuit</w:t>
            </w:r>
          </w:p>
        </w:tc>
        <w:tc>
          <w:tcPr>
            <w:tcW w:w="162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0 procente</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10 procente</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Rapoarte de monitorizare semestriale</w:t>
            </w:r>
          </w:p>
        </w:tc>
        <w:tc>
          <w:tcPr>
            <w:tcW w:w="387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 xml:space="preserve">(i)  Rapoarte de progres privind implementarea Proiectului;  (ii) Lista cadrelor didactice  care au participat la formare în cadrul proiectului  </w:t>
            </w:r>
          </w:p>
        </w:tc>
        <w:tc>
          <w:tcPr>
            <w:tcW w:w="2070" w:type="dxa"/>
            <w:gridSpan w:val="2"/>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MEd (prin intermediul UMP)</w:t>
            </w:r>
          </w:p>
        </w:tc>
      </w:tr>
      <w:tr w:rsidR="002B1D68" w:rsidRPr="00F4169E" w:rsidTr="002B1D68">
        <w:tc>
          <w:tcPr>
            <w:tcW w:w="2801" w:type="dxa"/>
            <w:tcBorders>
              <w:top w:val="single" w:sz="4" w:space="0" w:color="auto"/>
              <w:left w:val="single" w:sz="4" w:space="0" w:color="auto"/>
              <w:bottom w:val="single" w:sz="4" w:space="0" w:color="auto"/>
              <w:right w:val="single" w:sz="4" w:space="0" w:color="auto"/>
            </w:tcBorders>
          </w:tcPr>
          <w:p w:rsidR="002B1D68" w:rsidRPr="00F4169E" w:rsidRDefault="002B1D68">
            <w:pPr>
              <w:widowControl w:val="0"/>
              <w:autoSpaceDE w:val="0"/>
              <w:autoSpaceDN w:val="0"/>
              <w:adjustRightInd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6. Numărul de cadre didactice calificate din învățămîntul primar rezultate din intervențiile proiectului  (INDICATOR DE BAZĂ)</w:t>
            </w:r>
          </w:p>
          <w:p w:rsidR="002B1D68" w:rsidRPr="00F4169E" w:rsidRDefault="002B1D68">
            <w:pPr>
              <w:widowControl w:val="0"/>
              <w:autoSpaceDE w:val="0"/>
              <w:autoSpaceDN w:val="0"/>
              <w:adjustRightInd w:val="0"/>
              <w:spacing w:after="0" w:line="240" w:lineRule="auto"/>
              <w:rPr>
                <w:rFonts w:ascii="Times New Roman" w:eastAsia="Times New Roman" w:hAnsi="Times New Roman" w:cs="Times New Roman"/>
                <w:color w:val="000000" w:themeColor="text1"/>
                <w:lang w:val="ro-MD"/>
              </w:rPr>
            </w:pPr>
          </w:p>
        </w:tc>
        <w:tc>
          <w:tcPr>
            <w:tcW w:w="162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0</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830</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Rapoarte de monitorizare semestriale</w:t>
            </w:r>
          </w:p>
        </w:tc>
        <w:tc>
          <w:tcPr>
            <w:tcW w:w="387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 xml:space="preserve">(i)  Rapoarte de progres privind implementarea Proiectului;  (ii)  Lista cadrelor didactice care au participat la formare în cadrul proiectului  </w:t>
            </w:r>
          </w:p>
        </w:tc>
        <w:tc>
          <w:tcPr>
            <w:tcW w:w="2070" w:type="dxa"/>
            <w:gridSpan w:val="2"/>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MEd (prin intermediul UMP)</w:t>
            </w:r>
          </w:p>
        </w:tc>
      </w:tr>
      <w:tr w:rsidR="002B1D68" w:rsidRPr="00F4169E" w:rsidTr="002B1D68">
        <w:tc>
          <w:tcPr>
            <w:tcW w:w="2801"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 xml:space="preserve">7. Noul program de remunerare pentru directorii de școală și cadrele didactice adoptat de Guvern </w:t>
            </w:r>
          </w:p>
        </w:tc>
        <w:tc>
          <w:tcPr>
            <w:tcW w:w="162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 xml:space="preserve">Programul de remunerare existent pentru directorii de </w:t>
            </w:r>
            <w:r w:rsidRPr="00F4169E">
              <w:rPr>
                <w:rFonts w:ascii="Times New Roman" w:eastAsia="Times New Roman" w:hAnsi="Times New Roman" w:cs="Times New Roman"/>
                <w:color w:val="000000" w:themeColor="text1"/>
                <w:lang w:val="ro-MD"/>
              </w:rPr>
              <w:lastRenderedPageBreak/>
              <w:t xml:space="preserve">școală și cadrele didactice urmează să fie actualizat  </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lastRenderedPageBreak/>
              <w:t xml:space="preserve">Noul program de remunerare pentru directorii de școală și </w:t>
            </w:r>
            <w:r w:rsidRPr="00F4169E">
              <w:rPr>
                <w:rFonts w:ascii="Times New Roman" w:eastAsia="Times New Roman" w:hAnsi="Times New Roman" w:cs="Times New Roman"/>
                <w:color w:val="000000" w:themeColor="text1"/>
                <w:lang w:val="ro-MD"/>
              </w:rPr>
              <w:lastRenderedPageBreak/>
              <w:t xml:space="preserve">cadrele didactice adoptat în mod oficial de Guvern </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lastRenderedPageBreak/>
              <w:t>O dată</w:t>
            </w:r>
          </w:p>
        </w:tc>
        <w:tc>
          <w:tcPr>
            <w:tcW w:w="387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bCs/>
                <w:color w:val="000000" w:themeColor="text1"/>
                <w:lang w:val="ro-MD"/>
              </w:rPr>
            </w:pPr>
            <w:r w:rsidRPr="00F4169E">
              <w:rPr>
                <w:rFonts w:ascii="Times New Roman" w:eastAsia="Times New Roman" w:hAnsi="Times New Roman" w:cs="Times New Roman"/>
                <w:color w:val="000000" w:themeColor="text1"/>
                <w:lang w:val="ro-MD"/>
              </w:rPr>
              <w:t>(i) Raport privind analiza programului existent de remunerare pentru directorii de școală și cadrele didactice; (ii) Decizia Guvernului</w:t>
            </w:r>
          </w:p>
        </w:tc>
        <w:tc>
          <w:tcPr>
            <w:tcW w:w="2070" w:type="dxa"/>
            <w:gridSpan w:val="2"/>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MEd (prin intermediul UMP)</w:t>
            </w:r>
          </w:p>
        </w:tc>
      </w:tr>
      <w:tr w:rsidR="002B1D68" w:rsidRPr="00F4169E" w:rsidTr="002B1D68">
        <w:tc>
          <w:tcPr>
            <w:tcW w:w="2801" w:type="dxa"/>
            <w:tcBorders>
              <w:top w:val="single" w:sz="4" w:space="0" w:color="auto"/>
              <w:left w:val="single" w:sz="4" w:space="0" w:color="auto"/>
              <w:bottom w:val="single" w:sz="4" w:space="0" w:color="auto"/>
              <w:right w:val="single" w:sz="4" w:space="0" w:color="auto"/>
            </w:tcBorders>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 xml:space="preserve">8. Raportul de analiză a performanțelor Moldovei la PISA 2015 este diseminat în mod public  </w:t>
            </w:r>
          </w:p>
          <w:p w:rsidR="002B1D68" w:rsidRPr="00F4169E" w:rsidRDefault="002B1D68">
            <w:pPr>
              <w:widowControl w:val="0"/>
              <w:spacing w:after="0" w:line="240" w:lineRule="auto"/>
              <w:rPr>
                <w:rFonts w:ascii="Times New Roman" w:eastAsia="Times New Roman" w:hAnsi="Times New Roman" w:cs="Times New Roman"/>
                <w:b/>
                <w:color w:val="000000" w:themeColor="text1"/>
                <w:lang w:val="ro-MD"/>
              </w:rPr>
            </w:pPr>
          </w:p>
        </w:tc>
        <w:tc>
          <w:tcPr>
            <w:tcW w:w="162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Nici un raport</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 xml:space="preserve">Un raport diseminat în mod public </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O dată</w:t>
            </w:r>
          </w:p>
        </w:tc>
        <w:tc>
          <w:tcPr>
            <w:tcW w:w="387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 xml:space="preserve">(i) Raport privind performanța Moldovei la PISA </w:t>
            </w:r>
          </w:p>
        </w:tc>
        <w:tc>
          <w:tcPr>
            <w:tcW w:w="2070" w:type="dxa"/>
            <w:gridSpan w:val="2"/>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bCs/>
                <w:color w:val="000000" w:themeColor="text1"/>
                <w:lang w:val="ro-MD"/>
              </w:rPr>
            </w:pPr>
            <w:r w:rsidRPr="00F4169E">
              <w:rPr>
                <w:rFonts w:ascii="Times New Roman" w:eastAsia="Times New Roman" w:hAnsi="Times New Roman" w:cs="Times New Roman"/>
                <w:color w:val="000000" w:themeColor="text1"/>
                <w:lang w:val="ro-MD"/>
              </w:rPr>
              <w:t>Agenția pentru Asigurarea Calității a MEd</w:t>
            </w:r>
          </w:p>
        </w:tc>
      </w:tr>
      <w:tr w:rsidR="002B1D68" w:rsidRPr="00F4169E" w:rsidTr="002B1D68">
        <w:tc>
          <w:tcPr>
            <w:tcW w:w="2801" w:type="dxa"/>
            <w:tcBorders>
              <w:top w:val="single" w:sz="4" w:space="0" w:color="auto"/>
              <w:left w:val="single" w:sz="4" w:space="0" w:color="auto"/>
              <w:bottom w:val="single" w:sz="4" w:space="0" w:color="auto"/>
              <w:right w:val="single" w:sz="4" w:space="0" w:color="auto"/>
            </w:tcBorders>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 xml:space="preserve">9. Sistem pentru evaluarea învățării la nivel primat (INDICATOR DE BAZĂ) </w:t>
            </w:r>
          </w:p>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p>
        </w:tc>
        <w:tc>
          <w:tcPr>
            <w:tcW w:w="162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Da</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DA</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Rapoarte de monitorizare semestriale</w:t>
            </w:r>
          </w:p>
        </w:tc>
        <w:tc>
          <w:tcPr>
            <w:tcW w:w="387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(i)  Rapoarte de progres privind implementarea Proiectului</w:t>
            </w:r>
          </w:p>
        </w:tc>
        <w:tc>
          <w:tcPr>
            <w:tcW w:w="2070" w:type="dxa"/>
            <w:gridSpan w:val="2"/>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MEd (prin intermediul UMP)</w:t>
            </w:r>
          </w:p>
        </w:tc>
      </w:tr>
      <w:tr w:rsidR="002B1D68" w:rsidRPr="00F4169E" w:rsidTr="002B1D68">
        <w:tc>
          <w:tcPr>
            <w:tcW w:w="2801"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 xml:space="preserve">10. Administrarea testării naționale revizuite a elevilor din clasa a 4-a finalizată </w:t>
            </w:r>
          </w:p>
          <w:p w:rsidR="002B1D68" w:rsidRPr="00F4169E" w:rsidRDefault="002B1D68">
            <w:pPr>
              <w:widowControl w:val="0"/>
              <w:spacing w:after="0" w:line="240" w:lineRule="auto"/>
              <w:rPr>
                <w:rFonts w:ascii="Times New Roman" w:eastAsia="Times New Roman" w:hAnsi="Times New Roman" w:cs="Times New Roman"/>
                <w:b/>
                <w:color w:val="000000" w:themeColor="text1"/>
                <w:lang w:val="ro-MD"/>
              </w:rPr>
            </w:pPr>
            <w:r w:rsidRPr="00F4169E">
              <w:rPr>
                <w:rFonts w:ascii="Times New Roman" w:eastAsia="Times New Roman" w:hAnsi="Times New Roman" w:cs="Times New Roman"/>
                <w:color w:val="000000" w:themeColor="text1"/>
                <w:lang w:val="ro-MD"/>
              </w:rPr>
              <w:t xml:space="preserve"> </w:t>
            </w:r>
          </w:p>
        </w:tc>
        <w:tc>
          <w:tcPr>
            <w:tcW w:w="162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b/>
                <w:bCs/>
                <w:color w:val="000000" w:themeColor="text1"/>
                <w:lang w:val="ro-MD"/>
              </w:rPr>
            </w:pPr>
            <w:r w:rsidRPr="00F4169E">
              <w:rPr>
                <w:rFonts w:ascii="Times New Roman" w:eastAsia="Times New Roman" w:hAnsi="Times New Roman" w:cs="Times New Roman"/>
                <w:color w:val="000000" w:themeColor="text1"/>
                <w:lang w:val="ro-MD"/>
              </w:rPr>
              <w:t xml:space="preserve">Testele naționale existente și ghidurile de punctaj pentru toți elevii din clasa a 4-a </w:t>
            </w:r>
          </w:p>
        </w:tc>
        <w:tc>
          <w:tcPr>
            <w:tcW w:w="1710" w:type="dxa"/>
            <w:tcBorders>
              <w:top w:val="single" w:sz="4" w:space="0" w:color="auto"/>
              <w:left w:val="single" w:sz="4" w:space="0" w:color="auto"/>
              <w:bottom w:val="single" w:sz="4" w:space="0" w:color="auto"/>
              <w:right w:val="single" w:sz="4" w:space="0" w:color="auto"/>
            </w:tcBorders>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Toți elevii din clasa a 4-a evaluați la limba română și matematică, în baza testării naționale revizuite</w:t>
            </w:r>
          </w:p>
          <w:p w:rsidR="002B1D68" w:rsidRPr="00F4169E" w:rsidRDefault="002B1D68">
            <w:pPr>
              <w:widowControl w:val="0"/>
              <w:spacing w:after="0" w:line="240" w:lineRule="auto"/>
              <w:rPr>
                <w:rFonts w:ascii="Times New Roman" w:eastAsia="Times New Roman" w:hAnsi="Times New Roman" w:cs="Times New Roman"/>
                <w:b/>
                <w:color w:val="000000" w:themeColor="text1"/>
                <w:lang w:val="ro-MD"/>
              </w:rPr>
            </w:pP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b/>
                <w:color w:val="000000" w:themeColor="text1"/>
                <w:lang w:val="ro-MD"/>
              </w:rPr>
            </w:pPr>
            <w:r w:rsidRPr="00F4169E">
              <w:rPr>
                <w:rFonts w:ascii="Times New Roman" w:eastAsia="Times New Roman" w:hAnsi="Times New Roman" w:cs="Times New Roman"/>
                <w:color w:val="000000" w:themeColor="text1"/>
                <w:lang w:val="ro-MD"/>
              </w:rPr>
              <w:t>Rapoarte de monitorizare semestriale</w:t>
            </w:r>
          </w:p>
        </w:tc>
        <w:tc>
          <w:tcPr>
            <w:tcW w:w="387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b/>
                <w:color w:val="000000" w:themeColor="text1"/>
                <w:lang w:val="ro-MD"/>
              </w:rPr>
            </w:pPr>
            <w:r w:rsidRPr="00F4169E">
              <w:rPr>
                <w:rFonts w:ascii="Times New Roman" w:eastAsia="Times New Roman" w:hAnsi="Times New Roman" w:cs="Times New Roman"/>
                <w:color w:val="000000" w:themeColor="text1"/>
                <w:lang w:val="ro-MD"/>
              </w:rPr>
              <w:t>(i)  Rapoarte de progres privind implementarea Proiectului</w:t>
            </w:r>
          </w:p>
        </w:tc>
        <w:tc>
          <w:tcPr>
            <w:tcW w:w="2070" w:type="dxa"/>
            <w:gridSpan w:val="2"/>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b/>
                <w:color w:val="000000" w:themeColor="text1"/>
                <w:lang w:val="ro-MD"/>
              </w:rPr>
            </w:pPr>
            <w:r w:rsidRPr="00F4169E">
              <w:rPr>
                <w:rFonts w:ascii="Times New Roman" w:eastAsia="Times New Roman" w:hAnsi="Times New Roman" w:cs="Times New Roman"/>
                <w:color w:val="000000" w:themeColor="text1"/>
                <w:lang w:val="ro-MD"/>
              </w:rPr>
              <w:t>Agenția pentru Asigurarea Calității a MEd</w:t>
            </w:r>
          </w:p>
        </w:tc>
      </w:tr>
      <w:tr w:rsidR="002B1D68" w:rsidRPr="00F4169E" w:rsidTr="002B1D68">
        <w:tc>
          <w:tcPr>
            <w:tcW w:w="2801"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11.   Administrarea testării naționale revizuite a elevilor din clasa a 9-a finalizată</w:t>
            </w:r>
          </w:p>
        </w:tc>
        <w:tc>
          <w:tcPr>
            <w:tcW w:w="162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Testele naționale existente și ghidurile de punctaj pentru toți elevii din clasa a 9-a</w:t>
            </w:r>
          </w:p>
        </w:tc>
        <w:tc>
          <w:tcPr>
            <w:tcW w:w="1710" w:type="dxa"/>
            <w:tcBorders>
              <w:top w:val="single" w:sz="4" w:space="0" w:color="auto"/>
              <w:left w:val="single" w:sz="4" w:space="0" w:color="auto"/>
              <w:bottom w:val="single" w:sz="4" w:space="0" w:color="auto"/>
              <w:right w:val="single" w:sz="4" w:space="0" w:color="auto"/>
            </w:tcBorders>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Toți elevii din clasa a 9-a evaluați la limba română și matematică, în baza testării naționale revizuite</w:t>
            </w:r>
          </w:p>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Rapoarte de monitorizare semestriale</w:t>
            </w:r>
          </w:p>
        </w:tc>
        <w:tc>
          <w:tcPr>
            <w:tcW w:w="387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(i)  Rapoarte de progres privind implementarea Proiectului</w:t>
            </w:r>
          </w:p>
        </w:tc>
        <w:tc>
          <w:tcPr>
            <w:tcW w:w="2070" w:type="dxa"/>
            <w:gridSpan w:val="2"/>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Agenția pentru Asigurarea Calității a MEd</w:t>
            </w:r>
          </w:p>
        </w:tc>
      </w:tr>
      <w:tr w:rsidR="002B1D68" w:rsidRPr="00F4169E" w:rsidTr="002B1D68">
        <w:trPr>
          <w:trHeight w:val="602"/>
        </w:trPr>
        <w:tc>
          <w:tcPr>
            <w:tcW w:w="2801"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 xml:space="preserve">12. Raportul de analiză a rezultatelor evaluărilor naționale diseminat în mod </w:t>
            </w:r>
            <w:r w:rsidRPr="00F4169E">
              <w:rPr>
                <w:rFonts w:ascii="Times New Roman" w:eastAsia="Times New Roman" w:hAnsi="Times New Roman" w:cs="Times New Roman"/>
                <w:color w:val="000000" w:themeColor="text1"/>
                <w:lang w:val="ro-MD"/>
              </w:rPr>
              <w:lastRenderedPageBreak/>
              <w:t xml:space="preserve">public </w:t>
            </w:r>
          </w:p>
        </w:tc>
        <w:tc>
          <w:tcPr>
            <w:tcW w:w="162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lastRenderedPageBreak/>
              <w:t>0</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3</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Rapoarte de monitorizare semestriale</w:t>
            </w:r>
          </w:p>
        </w:tc>
        <w:tc>
          <w:tcPr>
            <w:tcW w:w="387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(i) Raportul AAC privind performanțele elevilor</w:t>
            </w:r>
          </w:p>
        </w:tc>
        <w:tc>
          <w:tcPr>
            <w:tcW w:w="2070" w:type="dxa"/>
            <w:gridSpan w:val="2"/>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Agenția pentru Asigurarea Calității a MEd</w:t>
            </w:r>
          </w:p>
        </w:tc>
      </w:tr>
      <w:tr w:rsidR="002B1D68" w:rsidRPr="00F4169E" w:rsidTr="002B1D68">
        <w:trPr>
          <w:gridAfter w:val="1"/>
          <w:wAfter w:w="14" w:type="dxa"/>
          <w:trHeight w:val="107"/>
        </w:trPr>
        <w:tc>
          <w:tcPr>
            <w:tcW w:w="13767"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Componenta 2.  Îmbunătățirea eficienței sectorului educației</w:t>
            </w:r>
          </w:p>
        </w:tc>
      </w:tr>
      <w:tr w:rsidR="002B1D68" w:rsidRPr="00F4169E" w:rsidTr="002B1D68">
        <w:tc>
          <w:tcPr>
            <w:tcW w:w="2801"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b/>
                <w:color w:val="000000" w:themeColor="text1"/>
                <w:lang w:val="ro-MD"/>
              </w:rPr>
            </w:pPr>
            <w:r w:rsidRPr="00F4169E">
              <w:rPr>
                <w:rFonts w:ascii="Times New Roman" w:eastAsia="Times New Roman" w:hAnsi="Times New Roman" w:cs="Times New Roman"/>
                <w:color w:val="000000" w:themeColor="text1"/>
                <w:lang w:val="ro-MD"/>
              </w:rPr>
              <w:t xml:space="preserve">1. Instituțiile de învățămînt primar și secundar general au bugetele aprobate conform noii formule de finanțare per elev </w:t>
            </w:r>
          </w:p>
        </w:tc>
        <w:tc>
          <w:tcPr>
            <w:tcW w:w="162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b/>
                <w:color w:val="000000" w:themeColor="text1"/>
                <w:lang w:val="ro-MD"/>
              </w:rPr>
            </w:pPr>
            <w:r w:rsidRPr="00F4169E">
              <w:rPr>
                <w:rFonts w:ascii="Times New Roman" w:eastAsia="Times New Roman" w:hAnsi="Times New Roman" w:cs="Times New Roman"/>
                <w:color w:val="000000" w:themeColor="text1"/>
                <w:lang w:val="ro-MD"/>
              </w:rPr>
              <w:t>38 procente</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b/>
                <w:color w:val="000000" w:themeColor="text1"/>
                <w:lang w:val="ro-MD"/>
              </w:rPr>
            </w:pPr>
            <w:r w:rsidRPr="00F4169E">
              <w:rPr>
                <w:rFonts w:ascii="Times New Roman" w:eastAsia="Times New Roman" w:hAnsi="Times New Roman" w:cs="Times New Roman"/>
                <w:color w:val="000000" w:themeColor="text1"/>
                <w:lang w:val="ro-MD"/>
              </w:rPr>
              <w:t>80 procente</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b/>
                <w:color w:val="000000" w:themeColor="text1"/>
                <w:lang w:val="ro-MD"/>
              </w:rPr>
            </w:pPr>
            <w:r w:rsidRPr="00F4169E">
              <w:rPr>
                <w:rFonts w:ascii="Times New Roman" w:eastAsia="Times New Roman" w:hAnsi="Times New Roman" w:cs="Times New Roman"/>
                <w:color w:val="000000" w:themeColor="text1"/>
                <w:lang w:val="ro-MD"/>
              </w:rPr>
              <w:t>Rapoarte de monitorizare semestriale</w:t>
            </w:r>
          </w:p>
        </w:tc>
        <w:tc>
          <w:tcPr>
            <w:tcW w:w="387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b/>
                <w:color w:val="000000" w:themeColor="text1"/>
                <w:lang w:val="ro-MD"/>
              </w:rPr>
            </w:pPr>
            <w:r w:rsidRPr="00F4169E">
              <w:rPr>
                <w:rFonts w:ascii="Times New Roman" w:eastAsia="Times New Roman" w:hAnsi="Times New Roman" w:cs="Times New Roman"/>
                <w:color w:val="000000" w:themeColor="text1"/>
                <w:lang w:val="ro-MD"/>
              </w:rPr>
              <w:t xml:space="preserve">(i) </w:t>
            </w:r>
            <w:r w:rsidRPr="00F4169E">
              <w:rPr>
                <w:rFonts w:ascii="Times New Roman" w:eastAsia="Times New Roman" w:hAnsi="Times New Roman" w:cs="Times New Roman"/>
                <w:i/>
                <w:color w:val="000000" w:themeColor="text1"/>
                <w:lang w:val="ro-MD"/>
              </w:rPr>
              <w:t>Monitorul Oficial</w:t>
            </w:r>
            <w:r w:rsidRPr="00F4169E">
              <w:rPr>
                <w:rFonts w:ascii="Times New Roman" w:eastAsia="Times New Roman" w:hAnsi="Times New Roman" w:cs="Times New Roman"/>
                <w:color w:val="000000" w:themeColor="text1"/>
                <w:lang w:val="ro-MD"/>
              </w:rPr>
              <w:t xml:space="preserve">; (ii) datele din raion ce reflectă bugetul școlii aprobat; (iii)  Rapoarte de progres privind implementarea Proiectuilui  </w:t>
            </w:r>
          </w:p>
        </w:tc>
        <w:tc>
          <w:tcPr>
            <w:tcW w:w="2070" w:type="dxa"/>
            <w:gridSpan w:val="2"/>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b/>
                <w:color w:val="000000" w:themeColor="text1"/>
                <w:lang w:val="ro-MD"/>
              </w:rPr>
            </w:pPr>
            <w:r w:rsidRPr="00F4169E">
              <w:rPr>
                <w:rFonts w:ascii="Times New Roman" w:eastAsia="Times New Roman" w:hAnsi="Times New Roman" w:cs="Times New Roman"/>
                <w:color w:val="000000" w:themeColor="text1"/>
                <w:lang w:val="ro-MD"/>
              </w:rPr>
              <w:t>Șeful Direcției Generale Economie, Patrimoniu și Finanțe (prin intermediul UMP)</w:t>
            </w:r>
          </w:p>
        </w:tc>
      </w:tr>
      <w:tr w:rsidR="002B1D68" w:rsidRPr="00F4169E" w:rsidTr="002B1D68">
        <w:tc>
          <w:tcPr>
            <w:tcW w:w="2801"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b/>
                <w:color w:val="000000" w:themeColor="text1"/>
                <w:lang w:val="ro-MD"/>
              </w:rPr>
            </w:pPr>
            <w:r w:rsidRPr="00F4169E">
              <w:rPr>
                <w:rFonts w:ascii="Times New Roman" w:eastAsia="Times New Roman" w:hAnsi="Times New Roman" w:cs="Times New Roman"/>
                <w:color w:val="000000" w:themeColor="text1"/>
                <w:lang w:val="ro-MD"/>
              </w:rPr>
              <w:t>2. Numărul total de clase reorganizate în instituțiile de învățămînt primar și secundar general</w:t>
            </w:r>
          </w:p>
        </w:tc>
        <w:tc>
          <w:tcPr>
            <w:tcW w:w="162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0</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b/>
                <w:color w:val="000000" w:themeColor="text1"/>
                <w:lang w:val="ro-MD"/>
              </w:rPr>
            </w:pPr>
            <w:r w:rsidRPr="00F4169E">
              <w:rPr>
                <w:rFonts w:ascii="Times New Roman" w:eastAsia="Times New Roman" w:hAnsi="Times New Roman" w:cs="Times New Roman"/>
                <w:color w:val="000000" w:themeColor="text1"/>
                <w:lang w:val="ro-MD"/>
              </w:rPr>
              <w:t>980</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b/>
                <w:color w:val="000000" w:themeColor="text1"/>
                <w:lang w:val="ro-MD"/>
              </w:rPr>
            </w:pPr>
            <w:r w:rsidRPr="00F4169E">
              <w:rPr>
                <w:rFonts w:ascii="Times New Roman" w:eastAsia="Times New Roman" w:hAnsi="Times New Roman" w:cs="Times New Roman"/>
                <w:color w:val="000000" w:themeColor="text1"/>
                <w:lang w:val="ro-MD"/>
              </w:rPr>
              <w:t>Rapoarte de monitorizare semestriale</w:t>
            </w:r>
          </w:p>
        </w:tc>
        <w:tc>
          <w:tcPr>
            <w:tcW w:w="387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(i) baza de date a Biroului Național de Statistică; (ii) baza de date consolidată a SIME; (iii)   Rapoarte de progres privind implementarea Proiectului</w:t>
            </w:r>
          </w:p>
        </w:tc>
        <w:tc>
          <w:tcPr>
            <w:tcW w:w="2070" w:type="dxa"/>
            <w:gridSpan w:val="2"/>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MEd (prin intermediul UMP)</w:t>
            </w:r>
          </w:p>
        </w:tc>
      </w:tr>
      <w:tr w:rsidR="002B1D68" w:rsidRPr="00F4169E" w:rsidTr="002B1D68">
        <w:tc>
          <w:tcPr>
            <w:tcW w:w="2801"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b/>
                <w:color w:val="000000" w:themeColor="text1"/>
                <w:lang w:val="ro-MD"/>
              </w:rPr>
            </w:pPr>
            <w:r w:rsidRPr="00F4169E">
              <w:rPr>
                <w:rFonts w:ascii="Times New Roman" w:eastAsia="Times New Roman" w:hAnsi="Times New Roman" w:cs="Times New Roman"/>
                <w:color w:val="000000" w:themeColor="text1"/>
                <w:lang w:val="ro-MD"/>
              </w:rPr>
              <w:t>3. Sistem funcțional pentru a monitoriza îndeaproape abandonul școlar  în instituțiile de învățămînt primar și secundar general (utilizînd SIME)</w:t>
            </w:r>
          </w:p>
        </w:tc>
        <w:tc>
          <w:tcPr>
            <w:tcW w:w="162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b/>
                <w:color w:val="000000" w:themeColor="text1"/>
                <w:lang w:val="ro-MD"/>
              </w:rPr>
            </w:pPr>
            <w:r w:rsidRPr="00F4169E">
              <w:rPr>
                <w:rFonts w:ascii="Times New Roman" w:eastAsia="Times New Roman" w:hAnsi="Times New Roman" w:cs="Times New Roman"/>
                <w:color w:val="000000" w:themeColor="text1"/>
                <w:lang w:val="ro-MD"/>
              </w:rPr>
              <w:t xml:space="preserve">Nici un sistem funcțional pentru monitorizarea și atenuarea abandonului școlar </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b/>
                <w:color w:val="000000" w:themeColor="text1"/>
                <w:lang w:val="ro-MD"/>
              </w:rPr>
            </w:pPr>
            <w:r w:rsidRPr="00F4169E">
              <w:rPr>
                <w:rFonts w:ascii="Times New Roman" w:eastAsia="Times New Roman" w:hAnsi="Times New Roman" w:cs="Times New Roman"/>
                <w:color w:val="000000" w:themeColor="text1"/>
                <w:lang w:val="ro-MD"/>
              </w:rPr>
              <w:t xml:space="preserve">Ratele abandonului școlar sunt determinate, utilizînd datele dezagregate la nivel de școli </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b/>
                <w:color w:val="000000" w:themeColor="text1"/>
                <w:lang w:val="ro-MD"/>
              </w:rPr>
            </w:pPr>
            <w:r w:rsidRPr="00F4169E">
              <w:rPr>
                <w:rFonts w:ascii="Times New Roman" w:eastAsia="Times New Roman" w:hAnsi="Times New Roman" w:cs="Times New Roman"/>
                <w:color w:val="000000" w:themeColor="text1"/>
                <w:lang w:val="ro-MD"/>
              </w:rPr>
              <w:t>Rapoarte de monitorizare semestriale</w:t>
            </w:r>
          </w:p>
        </w:tc>
        <w:tc>
          <w:tcPr>
            <w:tcW w:w="387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b/>
                <w:bCs/>
                <w:color w:val="000000" w:themeColor="text1"/>
                <w:lang w:val="ro-MD"/>
              </w:rPr>
            </w:pPr>
            <w:r w:rsidRPr="00F4169E">
              <w:rPr>
                <w:rFonts w:ascii="Times New Roman" w:eastAsia="Times New Roman" w:hAnsi="Times New Roman" w:cs="Times New Roman"/>
                <w:color w:val="000000" w:themeColor="text1"/>
                <w:lang w:val="ro-MD"/>
              </w:rPr>
              <w:t>(i)   Rapoarte de progres privind implementarea Proiectului; (ii) date privind înscrierea elevilor, abandonul școlar și situația socială a elevilor; (iii) SIME consolidat</w:t>
            </w:r>
          </w:p>
        </w:tc>
        <w:tc>
          <w:tcPr>
            <w:tcW w:w="2070" w:type="dxa"/>
            <w:gridSpan w:val="2"/>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b/>
                <w:bCs/>
                <w:color w:val="000000" w:themeColor="text1"/>
                <w:lang w:val="ro-MD"/>
              </w:rPr>
            </w:pPr>
            <w:r w:rsidRPr="00F4169E">
              <w:rPr>
                <w:rFonts w:ascii="Times New Roman" w:eastAsia="Times New Roman" w:hAnsi="Times New Roman" w:cs="Times New Roman"/>
                <w:color w:val="000000" w:themeColor="text1"/>
                <w:lang w:val="ro-MD"/>
              </w:rPr>
              <w:t>MEd (prin intermediul UMP)</w:t>
            </w:r>
          </w:p>
        </w:tc>
      </w:tr>
      <w:tr w:rsidR="002B1D68" w:rsidRPr="00F4169E" w:rsidTr="002B1D68">
        <w:trPr>
          <w:gridAfter w:val="1"/>
          <w:wAfter w:w="14" w:type="dxa"/>
        </w:trPr>
        <w:tc>
          <w:tcPr>
            <w:tcW w:w="13767"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Componenta 3. Îmbunătățirea capacității Ministerului Educației de a monitoriza reforma</w:t>
            </w:r>
          </w:p>
        </w:tc>
      </w:tr>
      <w:tr w:rsidR="002B1D68" w:rsidRPr="00F4169E" w:rsidTr="002B1D68">
        <w:tc>
          <w:tcPr>
            <w:tcW w:w="2801"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b/>
                <w:color w:val="000000" w:themeColor="text1"/>
                <w:lang w:val="ro-MD"/>
              </w:rPr>
            </w:pPr>
            <w:r w:rsidRPr="00F4169E">
              <w:rPr>
                <w:rFonts w:ascii="Times New Roman" w:eastAsia="Times New Roman" w:hAnsi="Times New Roman" w:cs="Times New Roman"/>
                <w:color w:val="000000" w:themeColor="text1"/>
                <w:lang w:val="ro-MD"/>
              </w:rPr>
              <w:t xml:space="preserve">1. Stabilirea Sistemului Informațional de Management în Educație (SIME) consolidat pentru instituțiile de învățămînt primar și secundar general stabilit </w:t>
            </w:r>
          </w:p>
        </w:tc>
        <w:tc>
          <w:tcPr>
            <w:tcW w:w="162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b/>
                <w:color w:val="000000" w:themeColor="text1"/>
                <w:lang w:val="ro-MD"/>
              </w:rPr>
            </w:pPr>
            <w:r w:rsidRPr="00F4169E">
              <w:rPr>
                <w:rFonts w:ascii="Times New Roman" w:eastAsia="Times New Roman" w:hAnsi="Times New Roman" w:cs="Times New Roman"/>
                <w:color w:val="000000" w:themeColor="text1"/>
                <w:lang w:val="ro-MD"/>
              </w:rPr>
              <w:t xml:space="preserve">Sistemul existent de cartografiere școlară </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b/>
                <w:color w:val="000000" w:themeColor="text1"/>
                <w:lang w:val="ro-MD"/>
              </w:rPr>
            </w:pPr>
            <w:r w:rsidRPr="00F4169E">
              <w:rPr>
                <w:rFonts w:ascii="Times New Roman" w:eastAsia="Times New Roman" w:hAnsi="Times New Roman" w:cs="Times New Roman"/>
                <w:color w:val="000000" w:themeColor="text1"/>
                <w:lang w:val="ro-MD"/>
              </w:rPr>
              <w:t xml:space="preserve">Datele SIME consolidate, utilizate pentru elaborarea fișelor școlii </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b/>
                <w:color w:val="000000" w:themeColor="text1"/>
                <w:lang w:val="ro-MD"/>
              </w:rPr>
            </w:pPr>
            <w:r w:rsidRPr="00F4169E">
              <w:rPr>
                <w:rFonts w:ascii="Times New Roman" w:eastAsia="Times New Roman" w:hAnsi="Times New Roman" w:cs="Times New Roman"/>
                <w:color w:val="000000" w:themeColor="text1"/>
                <w:lang w:val="ro-MD"/>
              </w:rPr>
              <w:t>Rapoarte de monitorizare semestriale</w:t>
            </w:r>
          </w:p>
        </w:tc>
        <w:tc>
          <w:tcPr>
            <w:tcW w:w="3870" w:type="dxa"/>
            <w:tcBorders>
              <w:top w:val="single" w:sz="4" w:space="0" w:color="auto"/>
              <w:left w:val="single" w:sz="4" w:space="0" w:color="auto"/>
              <w:bottom w:val="single" w:sz="4" w:space="0" w:color="auto"/>
              <w:right w:val="single" w:sz="4" w:space="0" w:color="auto"/>
            </w:tcBorders>
          </w:tcPr>
          <w:p w:rsidR="002B1D68" w:rsidRPr="00F4169E" w:rsidRDefault="002B1D68">
            <w:pPr>
              <w:widowControl w:val="0"/>
              <w:spacing w:after="0" w:line="240" w:lineRule="auto"/>
              <w:rPr>
                <w:rFonts w:ascii="Times New Roman" w:eastAsia="Times New Roman" w:hAnsi="Times New Roman" w:cs="Times New Roman"/>
                <w:b/>
                <w:color w:val="000000" w:themeColor="text1"/>
                <w:lang w:val="ro-MD"/>
              </w:rPr>
            </w:pPr>
            <w:r w:rsidRPr="00F4169E">
              <w:rPr>
                <w:rFonts w:ascii="Times New Roman" w:eastAsia="Times New Roman" w:hAnsi="Times New Roman" w:cs="Times New Roman"/>
                <w:color w:val="000000" w:themeColor="text1"/>
                <w:lang w:val="ro-MD"/>
              </w:rPr>
              <w:t>(i) Baza de date SIME  privind elevii, cadrele didactice, cadrele non-didactice și instituțiile de învățământ; (ii)   Rapoarte de progres privind implementarea Proiectului</w:t>
            </w:r>
          </w:p>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p>
        </w:tc>
        <w:tc>
          <w:tcPr>
            <w:tcW w:w="2070" w:type="dxa"/>
            <w:gridSpan w:val="2"/>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b/>
                <w:color w:val="000000" w:themeColor="text1"/>
                <w:lang w:val="ro-MD"/>
              </w:rPr>
            </w:pPr>
            <w:r w:rsidRPr="00F4169E">
              <w:rPr>
                <w:rFonts w:ascii="Times New Roman" w:eastAsia="Times New Roman" w:hAnsi="Times New Roman" w:cs="Times New Roman"/>
                <w:color w:val="000000" w:themeColor="text1"/>
                <w:lang w:val="ro-MD"/>
              </w:rPr>
              <w:t>MEd (prin intermediul UMP)</w:t>
            </w:r>
          </w:p>
        </w:tc>
      </w:tr>
      <w:tr w:rsidR="002B1D68" w:rsidRPr="00F4169E" w:rsidTr="002B1D68">
        <w:tc>
          <w:tcPr>
            <w:tcW w:w="2801"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2. Beneficiarii direcți ai proiectului (INDICATORUL DE BAZĂ)</w:t>
            </w:r>
          </w:p>
        </w:tc>
        <w:tc>
          <w:tcPr>
            <w:tcW w:w="162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0</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336,700</w:t>
            </w:r>
          </w:p>
        </w:tc>
        <w:tc>
          <w:tcPr>
            <w:tcW w:w="171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Rapoarte de monitorizare semestriale</w:t>
            </w:r>
          </w:p>
        </w:tc>
        <w:tc>
          <w:tcPr>
            <w:tcW w:w="3870" w:type="dxa"/>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 xml:space="preserve">(1) Datele Biroului Național de Statistică (BNS) privind elevii și cadrele didactice; (ii) Baza de date consolidată a SIME; (iii) Rapoarte de progres privind implementarea Proiectului  </w:t>
            </w:r>
          </w:p>
        </w:tc>
        <w:tc>
          <w:tcPr>
            <w:tcW w:w="2070" w:type="dxa"/>
            <w:gridSpan w:val="2"/>
            <w:tcBorders>
              <w:top w:val="single" w:sz="4" w:space="0" w:color="auto"/>
              <w:left w:val="single" w:sz="4" w:space="0" w:color="auto"/>
              <w:bottom w:val="single" w:sz="4" w:space="0" w:color="auto"/>
              <w:right w:val="single" w:sz="4" w:space="0" w:color="auto"/>
            </w:tcBorders>
            <w:hideMark/>
          </w:tcPr>
          <w:p w:rsidR="002B1D68" w:rsidRPr="00F4169E" w:rsidRDefault="002B1D68">
            <w:pPr>
              <w:widowControl w:val="0"/>
              <w:spacing w:after="0" w:line="240" w:lineRule="auto"/>
              <w:rPr>
                <w:rFonts w:ascii="Times New Roman" w:eastAsia="Times New Roman" w:hAnsi="Times New Roman" w:cs="Times New Roman"/>
                <w:color w:val="000000" w:themeColor="text1"/>
                <w:lang w:val="ro-MD"/>
              </w:rPr>
            </w:pPr>
            <w:r w:rsidRPr="00F4169E">
              <w:rPr>
                <w:rFonts w:ascii="Times New Roman" w:eastAsia="Times New Roman" w:hAnsi="Times New Roman" w:cs="Times New Roman"/>
                <w:color w:val="000000" w:themeColor="text1"/>
                <w:lang w:val="ro-MD"/>
              </w:rPr>
              <w:t>MEd (prin intermediul UMP)</w:t>
            </w:r>
          </w:p>
        </w:tc>
      </w:tr>
    </w:tbl>
    <w:p w:rsidR="002B1D68" w:rsidRPr="00F4169E" w:rsidRDefault="002B1D68" w:rsidP="002B1D68">
      <w:pPr>
        <w:spacing w:after="0" w:line="240" w:lineRule="auto"/>
        <w:jc w:val="center"/>
        <w:rPr>
          <w:rFonts w:ascii="Times New Roman" w:eastAsia="SimSun" w:hAnsi="Times New Roman" w:cs="Times New Roman"/>
          <w:b/>
          <w:lang w:val="ro-MD" w:eastAsia="zh-CN"/>
        </w:rPr>
      </w:pPr>
    </w:p>
    <w:p w:rsidR="002B1D68" w:rsidRPr="00F4169E" w:rsidRDefault="002B1D68" w:rsidP="002B1D68">
      <w:pPr>
        <w:widowControl w:val="0"/>
        <w:spacing w:after="120" w:line="240" w:lineRule="auto"/>
        <w:jc w:val="both"/>
        <w:rPr>
          <w:rFonts w:ascii="Times New Roman" w:eastAsia="Times New Roman" w:hAnsi="Times New Roman" w:cs="Times New Roman"/>
          <w:b/>
          <w:sz w:val="20"/>
          <w:szCs w:val="20"/>
          <w:lang w:val="ro-MD"/>
        </w:rPr>
      </w:pPr>
    </w:p>
    <w:p w:rsidR="002B1D68" w:rsidRPr="00F4169E" w:rsidRDefault="002B1D68" w:rsidP="002B1D68">
      <w:pPr>
        <w:tabs>
          <w:tab w:val="left" w:pos="720"/>
        </w:tabs>
        <w:spacing w:before="240" w:after="240" w:line="240" w:lineRule="auto"/>
        <w:ind w:left="720" w:hanging="720"/>
        <w:outlineLvl w:val="1"/>
        <w:rPr>
          <w:rFonts w:ascii="Times New Roman" w:eastAsia="Times New Roman" w:hAnsi="Times New Roman" w:cs="Times New Roman"/>
          <w:b/>
          <w:bCs/>
          <w:sz w:val="24"/>
          <w:szCs w:val="24"/>
          <w:lang w:val="ro-MD"/>
        </w:rPr>
      </w:pPr>
    </w:p>
    <w:p w:rsidR="002B1D68" w:rsidRPr="00F4169E" w:rsidRDefault="002B1D68" w:rsidP="00E64621">
      <w:pPr>
        <w:pStyle w:val="Heading1"/>
        <w:rPr>
          <w:rFonts w:ascii="Times New Roman" w:hAnsi="Times New Roman" w:cs="Times New Roman"/>
          <w:i/>
          <w:color w:val="000000" w:themeColor="text1"/>
          <w:sz w:val="24"/>
          <w:szCs w:val="24"/>
          <w:lang w:val="ro-MD"/>
        </w:rPr>
      </w:pPr>
      <w:bookmarkStart w:id="15" w:name="_Toc505070176"/>
      <w:r w:rsidRPr="00F4169E">
        <w:rPr>
          <w:rFonts w:ascii="Times New Roman" w:hAnsi="Times New Roman" w:cs="Times New Roman"/>
          <w:i/>
          <w:color w:val="000000" w:themeColor="text1"/>
          <w:sz w:val="24"/>
          <w:szCs w:val="24"/>
          <w:lang w:val="ro-MD"/>
        </w:rPr>
        <w:lastRenderedPageBreak/>
        <w:t xml:space="preserve">Anexa nr. </w:t>
      </w:r>
      <w:r w:rsidR="004D3C76" w:rsidRPr="00F4169E">
        <w:rPr>
          <w:rFonts w:ascii="Times New Roman" w:hAnsi="Times New Roman" w:cs="Times New Roman"/>
          <w:i/>
          <w:color w:val="000000" w:themeColor="text1"/>
          <w:sz w:val="24"/>
          <w:szCs w:val="24"/>
          <w:lang w:val="ro-MD"/>
        </w:rPr>
        <w:t>4</w:t>
      </w:r>
      <w:r w:rsidR="00E64621" w:rsidRPr="00F4169E">
        <w:rPr>
          <w:rFonts w:ascii="Times New Roman" w:hAnsi="Times New Roman" w:cs="Times New Roman"/>
          <w:i/>
          <w:color w:val="000000" w:themeColor="text1"/>
          <w:sz w:val="24"/>
          <w:szCs w:val="24"/>
          <w:lang w:val="ro-MD"/>
        </w:rPr>
        <w:t xml:space="preserve"> </w:t>
      </w:r>
      <w:r w:rsidRPr="00F4169E">
        <w:rPr>
          <w:rFonts w:ascii="Times New Roman" w:hAnsi="Times New Roman" w:cs="Times New Roman"/>
          <w:i/>
          <w:color w:val="000000" w:themeColor="text1"/>
          <w:sz w:val="24"/>
          <w:szCs w:val="24"/>
          <w:lang w:val="ro-MD"/>
        </w:rPr>
        <w:t xml:space="preserve"> Activitățile PRIM și </w:t>
      </w:r>
      <w:r w:rsidR="003B1DAE" w:rsidRPr="00F4169E">
        <w:rPr>
          <w:rFonts w:ascii="Times New Roman" w:hAnsi="Times New Roman" w:cs="Times New Roman"/>
          <w:i/>
          <w:color w:val="000000" w:themeColor="text1"/>
          <w:sz w:val="24"/>
          <w:szCs w:val="24"/>
          <w:lang w:val="ro-MD"/>
        </w:rPr>
        <w:t xml:space="preserve">PRIM - </w:t>
      </w:r>
      <w:r w:rsidRPr="00F4169E">
        <w:rPr>
          <w:rFonts w:ascii="Times New Roman" w:hAnsi="Times New Roman" w:cs="Times New Roman"/>
          <w:i/>
          <w:color w:val="000000" w:themeColor="text1"/>
          <w:sz w:val="24"/>
          <w:szCs w:val="24"/>
          <w:lang w:val="ro-MD"/>
        </w:rPr>
        <w:t xml:space="preserve">FA </w:t>
      </w:r>
      <w:r w:rsidR="00720181" w:rsidRPr="00F4169E">
        <w:rPr>
          <w:rFonts w:ascii="Times New Roman" w:hAnsi="Times New Roman" w:cs="Times New Roman"/>
          <w:i/>
          <w:color w:val="000000" w:themeColor="text1"/>
          <w:sz w:val="24"/>
          <w:szCs w:val="24"/>
          <w:lang w:val="ro-MD"/>
        </w:rPr>
        <w:t>ș</w:t>
      </w:r>
      <w:r w:rsidRPr="00F4169E">
        <w:rPr>
          <w:rFonts w:ascii="Times New Roman" w:hAnsi="Times New Roman" w:cs="Times New Roman"/>
          <w:i/>
          <w:color w:val="000000" w:themeColor="text1"/>
          <w:sz w:val="24"/>
          <w:szCs w:val="24"/>
          <w:lang w:val="ro-MD"/>
        </w:rPr>
        <w:t>i rezultatele scontate ale proiectului</w:t>
      </w:r>
      <w:bookmarkEnd w:id="15"/>
    </w:p>
    <w:tbl>
      <w:tblPr>
        <w:tblStyle w:val="TableGrid"/>
        <w:tblW w:w="0" w:type="dxa"/>
        <w:jc w:val="center"/>
        <w:tblInd w:w="0" w:type="dxa"/>
        <w:tblLayout w:type="fixed"/>
        <w:tblLook w:val="04A0" w:firstRow="1" w:lastRow="0" w:firstColumn="1" w:lastColumn="0" w:noHBand="0" w:noVBand="1"/>
      </w:tblPr>
      <w:tblGrid>
        <w:gridCol w:w="1773"/>
        <w:gridCol w:w="1782"/>
        <w:gridCol w:w="2178"/>
        <w:gridCol w:w="3294"/>
        <w:gridCol w:w="2694"/>
      </w:tblGrid>
      <w:tr w:rsidR="002B1D68" w:rsidRPr="00F4169E" w:rsidTr="00817881">
        <w:trPr>
          <w:cantSplit/>
          <w:trHeight w:val="486"/>
          <w:jc w:val="center"/>
        </w:trPr>
        <w:tc>
          <w:tcPr>
            <w:tcW w:w="1773" w:type="dxa"/>
            <w:tcBorders>
              <w:top w:val="thinThickSmallGap" w:sz="24" w:space="0" w:color="auto"/>
              <w:left w:val="thinThickSmallGap" w:sz="24" w:space="0" w:color="auto"/>
              <w:bottom w:val="thinThickSmallGap" w:sz="24" w:space="0" w:color="auto"/>
              <w:right w:val="single" w:sz="4" w:space="0" w:color="auto"/>
            </w:tcBorders>
            <w:vAlign w:val="center"/>
            <w:hideMark/>
          </w:tcPr>
          <w:p w:rsidR="002B1D68" w:rsidRPr="00F4169E" w:rsidRDefault="002B1D68">
            <w:pPr>
              <w:jc w:val="center"/>
              <w:rPr>
                <w:b/>
                <w:lang w:val="ro-MD"/>
              </w:rPr>
            </w:pPr>
            <w:r w:rsidRPr="00F4169E">
              <w:rPr>
                <w:b/>
                <w:lang w:val="ro-MD"/>
              </w:rPr>
              <w:t>Componentele</w:t>
            </w:r>
          </w:p>
        </w:tc>
        <w:tc>
          <w:tcPr>
            <w:tcW w:w="1782" w:type="dxa"/>
            <w:tcBorders>
              <w:top w:val="thinThickSmallGap" w:sz="24" w:space="0" w:color="auto"/>
              <w:left w:val="single" w:sz="4" w:space="0" w:color="auto"/>
              <w:bottom w:val="thinThickSmallGap" w:sz="24" w:space="0" w:color="auto"/>
              <w:right w:val="single" w:sz="4" w:space="0" w:color="auto"/>
            </w:tcBorders>
            <w:vAlign w:val="center"/>
            <w:hideMark/>
          </w:tcPr>
          <w:p w:rsidR="002B1D68" w:rsidRPr="00F4169E" w:rsidRDefault="002B1D68">
            <w:pPr>
              <w:jc w:val="center"/>
              <w:rPr>
                <w:b/>
                <w:lang w:val="ro-MD"/>
              </w:rPr>
            </w:pPr>
            <w:r w:rsidRPr="00F4169E">
              <w:rPr>
                <w:b/>
                <w:lang w:val="ro-MD"/>
              </w:rPr>
              <w:t>Domeniul de axare</w:t>
            </w:r>
          </w:p>
        </w:tc>
        <w:tc>
          <w:tcPr>
            <w:tcW w:w="2178" w:type="dxa"/>
            <w:tcBorders>
              <w:top w:val="thinThickSmallGap" w:sz="24" w:space="0" w:color="auto"/>
              <w:left w:val="single" w:sz="4" w:space="0" w:color="auto"/>
              <w:bottom w:val="thinThickSmallGap" w:sz="24" w:space="0" w:color="auto"/>
              <w:right w:val="single" w:sz="4" w:space="0" w:color="auto"/>
            </w:tcBorders>
            <w:vAlign w:val="center"/>
            <w:hideMark/>
          </w:tcPr>
          <w:p w:rsidR="002B1D68" w:rsidRPr="00F4169E" w:rsidRDefault="002B1D68">
            <w:pPr>
              <w:jc w:val="center"/>
              <w:rPr>
                <w:b/>
                <w:lang w:val="ro-MD"/>
              </w:rPr>
            </w:pPr>
            <w:r w:rsidRPr="00F4169E">
              <w:rPr>
                <w:b/>
                <w:lang w:val="ro-MD"/>
              </w:rPr>
              <w:t>Activitățile PRIM</w:t>
            </w:r>
          </w:p>
        </w:tc>
        <w:tc>
          <w:tcPr>
            <w:tcW w:w="3294" w:type="dxa"/>
            <w:tcBorders>
              <w:top w:val="thinThickSmallGap" w:sz="24" w:space="0" w:color="auto"/>
              <w:left w:val="single" w:sz="4" w:space="0" w:color="auto"/>
              <w:bottom w:val="thinThickSmallGap" w:sz="24" w:space="0" w:color="auto"/>
              <w:right w:val="single" w:sz="4" w:space="0" w:color="auto"/>
            </w:tcBorders>
            <w:vAlign w:val="center"/>
            <w:hideMark/>
          </w:tcPr>
          <w:p w:rsidR="002B1D68" w:rsidRPr="00F4169E" w:rsidRDefault="002B1D68">
            <w:pPr>
              <w:jc w:val="center"/>
              <w:rPr>
                <w:b/>
                <w:lang w:val="ro-MD"/>
              </w:rPr>
            </w:pPr>
            <w:r w:rsidRPr="00F4169E">
              <w:rPr>
                <w:b/>
                <w:lang w:val="ro-MD"/>
              </w:rPr>
              <w:t>Activitățile PRIM-FA</w:t>
            </w:r>
          </w:p>
        </w:tc>
        <w:tc>
          <w:tcPr>
            <w:tcW w:w="2694" w:type="dxa"/>
            <w:tcBorders>
              <w:top w:val="thinThickSmallGap" w:sz="24" w:space="0" w:color="auto"/>
              <w:left w:val="single" w:sz="4" w:space="0" w:color="auto"/>
              <w:bottom w:val="thinThickSmallGap" w:sz="24" w:space="0" w:color="auto"/>
              <w:right w:val="thinThickSmallGap" w:sz="24" w:space="0" w:color="auto"/>
            </w:tcBorders>
            <w:vAlign w:val="center"/>
            <w:hideMark/>
          </w:tcPr>
          <w:p w:rsidR="002B1D68" w:rsidRPr="00F4169E" w:rsidRDefault="002B1D68">
            <w:pPr>
              <w:jc w:val="center"/>
              <w:rPr>
                <w:b/>
                <w:lang w:val="ro-MD"/>
              </w:rPr>
            </w:pPr>
            <w:r w:rsidRPr="00F4169E">
              <w:rPr>
                <w:b/>
                <w:lang w:val="ro-MD"/>
              </w:rPr>
              <w:t xml:space="preserve">Rezultatele </w:t>
            </w:r>
          </w:p>
          <w:p w:rsidR="002B1D68" w:rsidRPr="00F4169E" w:rsidRDefault="002B1D68">
            <w:pPr>
              <w:jc w:val="center"/>
              <w:rPr>
                <w:b/>
                <w:lang w:val="ro-MD"/>
              </w:rPr>
            </w:pPr>
            <w:r w:rsidRPr="00F4169E">
              <w:rPr>
                <w:b/>
                <w:lang w:val="ro-MD"/>
              </w:rPr>
              <w:t>proiectului</w:t>
            </w:r>
          </w:p>
        </w:tc>
      </w:tr>
      <w:tr w:rsidR="002B1D68" w:rsidRPr="00F4169E" w:rsidTr="002B1D68">
        <w:trPr>
          <w:jc w:val="center"/>
        </w:trPr>
        <w:tc>
          <w:tcPr>
            <w:tcW w:w="1773" w:type="dxa"/>
            <w:vMerge w:val="restart"/>
            <w:tcBorders>
              <w:top w:val="thinThickSmallGap" w:sz="24" w:space="0" w:color="auto"/>
              <w:left w:val="thinThickSmallGap" w:sz="24" w:space="0" w:color="auto"/>
              <w:bottom w:val="thinThickSmallGap" w:sz="24" w:space="0" w:color="auto"/>
              <w:right w:val="single" w:sz="4" w:space="0" w:color="auto"/>
            </w:tcBorders>
            <w:hideMark/>
          </w:tcPr>
          <w:p w:rsidR="002B1D68" w:rsidRPr="00F4169E" w:rsidRDefault="002B1D68">
            <w:pPr>
              <w:numPr>
                <w:ilvl w:val="0"/>
                <w:numId w:val="12"/>
              </w:numPr>
              <w:spacing w:line="240" w:lineRule="auto"/>
              <w:contextualSpacing/>
              <w:rPr>
                <w:lang w:val="ro-MD"/>
              </w:rPr>
            </w:pPr>
            <w:r w:rsidRPr="00F4169E">
              <w:rPr>
                <w:lang w:val="ro-MD"/>
              </w:rPr>
              <w:t>Consolidarea calității educației</w:t>
            </w:r>
          </w:p>
        </w:tc>
        <w:tc>
          <w:tcPr>
            <w:tcW w:w="1782" w:type="dxa"/>
            <w:tcBorders>
              <w:top w:val="thinThickSmallGap" w:sz="24" w:space="0" w:color="auto"/>
              <w:left w:val="single" w:sz="4" w:space="0" w:color="auto"/>
              <w:bottom w:val="single" w:sz="4" w:space="0" w:color="auto"/>
              <w:right w:val="single" w:sz="4" w:space="0" w:color="auto"/>
            </w:tcBorders>
            <w:hideMark/>
          </w:tcPr>
          <w:p w:rsidR="002B1D68" w:rsidRPr="00F4169E" w:rsidRDefault="002B1D68">
            <w:pPr>
              <w:rPr>
                <w:lang w:val="ro-MD"/>
              </w:rPr>
            </w:pPr>
            <w:r w:rsidRPr="00F4169E">
              <w:rPr>
                <w:lang w:val="ro-MD"/>
              </w:rPr>
              <w:t>Implementarea standardelor de asigurare a calității pentru școli</w:t>
            </w:r>
          </w:p>
        </w:tc>
        <w:tc>
          <w:tcPr>
            <w:tcW w:w="2178" w:type="dxa"/>
            <w:tcBorders>
              <w:top w:val="thinThickSmallGap" w:sz="24" w:space="0" w:color="auto"/>
              <w:left w:val="single" w:sz="4" w:space="0" w:color="auto"/>
              <w:bottom w:val="single" w:sz="4" w:space="0" w:color="auto"/>
              <w:right w:val="single" w:sz="4" w:space="0" w:color="auto"/>
            </w:tcBorders>
            <w:hideMark/>
          </w:tcPr>
          <w:p w:rsidR="002B1D68" w:rsidRPr="00F4169E" w:rsidRDefault="002B1D68">
            <w:pPr>
              <w:numPr>
                <w:ilvl w:val="0"/>
                <w:numId w:val="14"/>
              </w:numPr>
              <w:spacing w:line="240" w:lineRule="auto"/>
              <w:contextualSpacing/>
              <w:rPr>
                <w:lang w:val="ro-MD"/>
              </w:rPr>
            </w:pPr>
            <w:r w:rsidRPr="00F4169E">
              <w:rPr>
                <w:lang w:val="ro-MD"/>
              </w:rPr>
              <w:t>Definirea standardelor pentru școlile de circumscripție.</w:t>
            </w:r>
          </w:p>
          <w:p w:rsidR="002B1D68" w:rsidRPr="00F4169E" w:rsidRDefault="002B1D68">
            <w:pPr>
              <w:numPr>
                <w:ilvl w:val="0"/>
                <w:numId w:val="14"/>
              </w:numPr>
              <w:spacing w:line="240" w:lineRule="auto"/>
              <w:contextualSpacing/>
              <w:rPr>
                <w:lang w:val="ro-MD"/>
              </w:rPr>
            </w:pPr>
            <w:r w:rsidRPr="00F4169E">
              <w:rPr>
                <w:lang w:val="ro-MD"/>
              </w:rPr>
              <w:t>Reabilitarea școlilor de circumscripție pentru a implementa standardele.</w:t>
            </w:r>
          </w:p>
        </w:tc>
        <w:tc>
          <w:tcPr>
            <w:tcW w:w="3294" w:type="dxa"/>
            <w:tcBorders>
              <w:top w:val="thinThickSmallGap" w:sz="24" w:space="0" w:color="auto"/>
              <w:left w:val="single" w:sz="4" w:space="0" w:color="auto"/>
              <w:bottom w:val="single" w:sz="4" w:space="0" w:color="auto"/>
              <w:right w:val="single" w:sz="4" w:space="0" w:color="auto"/>
            </w:tcBorders>
            <w:hideMark/>
          </w:tcPr>
          <w:p w:rsidR="00465445" w:rsidRPr="00F4169E" w:rsidRDefault="00465445" w:rsidP="00465445">
            <w:pPr>
              <w:numPr>
                <w:ilvl w:val="0"/>
                <w:numId w:val="14"/>
              </w:numPr>
              <w:spacing w:line="240" w:lineRule="auto"/>
              <w:contextualSpacing/>
              <w:rPr>
                <w:lang w:val="ro-MD"/>
              </w:rPr>
            </w:pPr>
            <w:r w:rsidRPr="00F4169E">
              <w:rPr>
                <w:lang w:val="ro-MD"/>
              </w:rPr>
              <w:t xml:space="preserve">Dotarea şcolilor vizate cu laboratoare școlare și echipament pentru tehnologiile informaționale și comunicaționale.  </w:t>
            </w:r>
          </w:p>
          <w:p w:rsidR="002B1D68" w:rsidRPr="00F4169E" w:rsidRDefault="00465445" w:rsidP="00465445">
            <w:pPr>
              <w:numPr>
                <w:ilvl w:val="0"/>
                <w:numId w:val="14"/>
              </w:numPr>
              <w:spacing w:line="240" w:lineRule="auto"/>
              <w:contextualSpacing/>
              <w:rPr>
                <w:lang w:val="ro-MD"/>
              </w:rPr>
            </w:pPr>
            <w:r w:rsidRPr="00F4169E">
              <w:rPr>
                <w:lang w:val="ro-MD"/>
              </w:rPr>
              <w:t>Dotarea școlilor vizate cu materiale speciale de învățare și predare și echipament selectat</w:t>
            </w:r>
            <w:r w:rsidR="002B1D68" w:rsidRPr="00F4169E">
              <w:rPr>
                <w:lang w:val="ro-MD"/>
              </w:rPr>
              <w:t xml:space="preserve">. </w:t>
            </w:r>
          </w:p>
        </w:tc>
        <w:tc>
          <w:tcPr>
            <w:tcW w:w="2694" w:type="dxa"/>
            <w:tcBorders>
              <w:top w:val="thinThickSmallGap" w:sz="24" w:space="0" w:color="auto"/>
              <w:left w:val="single" w:sz="4" w:space="0" w:color="auto"/>
              <w:bottom w:val="single" w:sz="4" w:space="0" w:color="auto"/>
              <w:right w:val="thinThickSmallGap" w:sz="24" w:space="0" w:color="auto"/>
            </w:tcBorders>
            <w:hideMark/>
          </w:tcPr>
          <w:p w:rsidR="002B1D68" w:rsidRPr="00F4169E" w:rsidRDefault="002B1D68">
            <w:pPr>
              <w:numPr>
                <w:ilvl w:val="0"/>
                <w:numId w:val="14"/>
              </w:numPr>
              <w:spacing w:line="240" w:lineRule="auto"/>
              <w:contextualSpacing/>
              <w:rPr>
                <w:lang w:val="ro-MD"/>
              </w:rPr>
            </w:pPr>
            <w:r w:rsidRPr="00F4169E">
              <w:rPr>
                <w:lang w:val="ro-MD"/>
              </w:rPr>
              <w:t xml:space="preserve">Numărul total al şcolilor de circumscripție care corespund cerinţelor de infrastructură prevăzute de standardele naţionale de asigurare a calităţii.  </w:t>
            </w:r>
          </w:p>
        </w:tc>
      </w:tr>
      <w:tr w:rsidR="002B1D68" w:rsidRPr="00F4169E" w:rsidTr="00817881">
        <w:trPr>
          <w:jc w:val="center"/>
        </w:trPr>
        <w:tc>
          <w:tcPr>
            <w:tcW w:w="1773" w:type="dxa"/>
            <w:vMerge/>
            <w:tcBorders>
              <w:top w:val="thinThickSmallGap" w:sz="24" w:space="0" w:color="auto"/>
              <w:left w:val="thinThickSmallGap" w:sz="24" w:space="0" w:color="auto"/>
              <w:bottom w:val="single" w:sz="4" w:space="0" w:color="auto"/>
              <w:right w:val="single" w:sz="4" w:space="0" w:color="auto"/>
            </w:tcBorders>
            <w:vAlign w:val="center"/>
            <w:hideMark/>
          </w:tcPr>
          <w:p w:rsidR="002B1D68" w:rsidRPr="00F4169E" w:rsidRDefault="002B1D68">
            <w:pPr>
              <w:spacing w:line="240" w:lineRule="auto"/>
              <w:rPr>
                <w:lang w:val="ro-MD"/>
              </w:rPr>
            </w:pPr>
          </w:p>
        </w:tc>
        <w:tc>
          <w:tcPr>
            <w:tcW w:w="1782" w:type="dxa"/>
            <w:tcBorders>
              <w:top w:val="single" w:sz="4" w:space="0" w:color="auto"/>
              <w:left w:val="single" w:sz="4" w:space="0" w:color="auto"/>
              <w:bottom w:val="single" w:sz="4" w:space="0" w:color="auto"/>
              <w:right w:val="single" w:sz="4" w:space="0" w:color="auto"/>
            </w:tcBorders>
            <w:hideMark/>
          </w:tcPr>
          <w:p w:rsidR="002B1D68" w:rsidRPr="00F4169E" w:rsidRDefault="002B1D68">
            <w:pPr>
              <w:rPr>
                <w:lang w:val="ro-MD"/>
              </w:rPr>
            </w:pPr>
            <w:r w:rsidRPr="00F4169E">
              <w:rPr>
                <w:lang w:val="ro-MD"/>
              </w:rPr>
              <w:t>Instituirea programelor de formare şi remunerare a cadrelor didactice şi directorilor de școală</w:t>
            </w:r>
          </w:p>
        </w:tc>
        <w:tc>
          <w:tcPr>
            <w:tcW w:w="2178" w:type="dxa"/>
            <w:tcBorders>
              <w:top w:val="single" w:sz="4" w:space="0" w:color="auto"/>
              <w:left w:val="single" w:sz="4" w:space="0" w:color="auto"/>
              <w:bottom w:val="single" w:sz="4" w:space="0" w:color="auto"/>
              <w:right w:val="single" w:sz="4" w:space="0" w:color="auto"/>
            </w:tcBorders>
            <w:hideMark/>
          </w:tcPr>
          <w:p w:rsidR="002B1D68" w:rsidRPr="00F4169E" w:rsidRDefault="002B1D68">
            <w:pPr>
              <w:numPr>
                <w:ilvl w:val="0"/>
                <w:numId w:val="16"/>
              </w:numPr>
              <w:spacing w:line="240" w:lineRule="auto"/>
              <w:contextualSpacing/>
              <w:rPr>
                <w:lang w:val="ro-MD"/>
              </w:rPr>
            </w:pPr>
            <w:r w:rsidRPr="00F4169E">
              <w:rPr>
                <w:lang w:val="ro-MD"/>
              </w:rPr>
              <w:t>Actualizarea programului pentru formarea cadrelor didactice şi directorilor de școală.</w:t>
            </w:r>
          </w:p>
          <w:p w:rsidR="002B1D68" w:rsidRPr="00F4169E" w:rsidRDefault="002B1D68">
            <w:pPr>
              <w:pStyle w:val="ListParagraph"/>
              <w:numPr>
                <w:ilvl w:val="0"/>
                <w:numId w:val="16"/>
              </w:numPr>
              <w:spacing w:line="20" w:lineRule="atLeast"/>
              <w:rPr>
                <w:sz w:val="20"/>
                <w:lang w:val="ro-MD"/>
              </w:rPr>
            </w:pPr>
            <w:r w:rsidRPr="00F4169E">
              <w:rPr>
                <w:sz w:val="20"/>
                <w:lang w:val="ro-MD"/>
              </w:rPr>
              <w:t>Formarea primului grup de cadre didactice şi manageriale.</w:t>
            </w:r>
          </w:p>
          <w:p w:rsidR="002B1D68" w:rsidRPr="00F4169E" w:rsidRDefault="002B1D68">
            <w:pPr>
              <w:numPr>
                <w:ilvl w:val="0"/>
                <w:numId w:val="16"/>
              </w:numPr>
              <w:spacing w:line="240" w:lineRule="auto"/>
              <w:contextualSpacing/>
              <w:rPr>
                <w:lang w:val="ro-MD"/>
              </w:rPr>
            </w:pPr>
            <w:r w:rsidRPr="00F4169E">
              <w:rPr>
                <w:lang w:val="ro-MD"/>
              </w:rPr>
              <w:t>Actualizarea şi adoptarea noului program de salarizare a cadrelor didactice şi manageriale.</w:t>
            </w:r>
          </w:p>
        </w:tc>
        <w:tc>
          <w:tcPr>
            <w:tcW w:w="3294" w:type="dxa"/>
            <w:tcBorders>
              <w:top w:val="single" w:sz="4" w:space="0" w:color="auto"/>
              <w:left w:val="single" w:sz="4" w:space="0" w:color="auto"/>
              <w:bottom w:val="single" w:sz="4" w:space="0" w:color="auto"/>
              <w:right w:val="single" w:sz="4" w:space="0" w:color="auto"/>
            </w:tcBorders>
            <w:hideMark/>
          </w:tcPr>
          <w:p w:rsidR="002B1D68" w:rsidRPr="00F4169E" w:rsidRDefault="002B1D68">
            <w:pPr>
              <w:pStyle w:val="ListParagraph"/>
              <w:numPr>
                <w:ilvl w:val="0"/>
                <w:numId w:val="16"/>
              </w:numPr>
              <w:spacing w:line="20" w:lineRule="atLeast"/>
              <w:rPr>
                <w:sz w:val="20"/>
                <w:lang w:val="ro-MD"/>
              </w:rPr>
            </w:pPr>
            <w:r w:rsidRPr="00F4169E">
              <w:rPr>
                <w:sz w:val="20"/>
                <w:lang w:val="ro-MD"/>
              </w:rPr>
              <w:t>Evaluarea  programelor de  formare a directorilor de şcoală şi cadrelor didactice și actualizarea în mod corespunzător, cu includerea modulelor de sensibilizare la gen şi educaţie inclusivă.</w:t>
            </w:r>
          </w:p>
          <w:p w:rsidR="002B1D68" w:rsidRPr="00F4169E" w:rsidRDefault="002B1D68">
            <w:pPr>
              <w:numPr>
                <w:ilvl w:val="0"/>
                <w:numId w:val="16"/>
              </w:numPr>
              <w:spacing w:line="240" w:lineRule="auto"/>
              <w:contextualSpacing/>
              <w:rPr>
                <w:lang w:val="ro-MD"/>
              </w:rPr>
            </w:pPr>
            <w:r w:rsidRPr="00F4169E">
              <w:rPr>
                <w:lang w:val="ro-MD"/>
              </w:rPr>
              <w:t xml:space="preserve">Formarea celui de-al doilea grup de cadre didactice și directori de școală, în baza programului de formare actualizat. </w:t>
            </w:r>
          </w:p>
          <w:p w:rsidR="002B1D68" w:rsidRPr="00F4169E" w:rsidRDefault="002B1D68">
            <w:pPr>
              <w:numPr>
                <w:ilvl w:val="0"/>
                <w:numId w:val="16"/>
              </w:numPr>
              <w:spacing w:line="240" w:lineRule="auto"/>
              <w:contextualSpacing/>
              <w:rPr>
                <w:lang w:val="ro-MD"/>
              </w:rPr>
            </w:pPr>
            <w:r w:rsidRPr="00F4169E">
              <w:rPr>
                <w:lang w:val="ro-MD"/>
              </w:rPr>
              <w:t xml:space="preserve">Elaborarea în profunzime a modulelor educaționale speciale  și formarea cadrelor didactice de sprijin şi psihopedagogilor care lucrează cu copiii cu necesităţi speciale şi disabilităţi. </w:t>
            </w:r>
          </w:p>
        </w:tc>
        <w:tc>
          <w:tcPr>
            <w:tcW w:w="2694" w:type="dxa"/>
            <w:vMerge w:val="restart"/>
            <w:tcBorders>
              <w:top w:val="single" w:sz="4" w:space="0" w:color="auto"/>
              <w:left w:val="single" w:sz="4" w:space="0" w:color="auto"/>
              <w:bottom w:val="single" w:sz="4" w:space="0" w:color="auto"/>
              <w:right w:val="thinThickSmallGap" w:sz="24" w:space="0" w:color="auto"/>
            </w:tcBorders>
            <w:hideMark/>
          </w:tcPr>
          <w:p w:rsidR="002B1D68" w:rsidRPr="00F4169E" w:rsidRDefault="002B1D68">
            <w:pPr>
              <w:numPr>
                <w:ilvl w:val="0"/>
                <w:numId w:val="18"/>
              </w:numPr>
              <w:spacing w:line="240" w:lineRule="auto"/>
              <w:contextualSpacing/>
              <w:rPr>
                <w:lang w:val="ro-MD"/>
              </w:rPr>
            </w:pPr>
            <w:r w:rsidRPr="00F4169E">
              <w:rPr>
                <w:lang w:val="ro-MD"/>
              </w:rPr>
              <w:t>Cadrele didactice care întrunesc obiectivele de formare stabilite</w:t>
            </w:r>
          </w:p>
        </w:tc>
      </w:tr>
      <w:tr w:rsidR="002B1D68" w:rsidRPr="00F4169E" w:rsidTr="00817881">
        <w:trPr>
          <w:trHeight w:val="2078"/>
          <w:jc w:val="center"/>
        </w:trPr>
        <w:tc>
          <w:tcPr>
            <w:tcW w:w="1773" w:type="dxa"/>
            <w:vMerge/>
            <w:tcBorders>
              <w:top w:val="single" w:sz="4" w:space="0" w:color="auto"/>
              <w:left w:val="thinThickSmallGap" w:sz="24" w:space="0" w:color="auto"/>
              <w:bottom w:val="thinThickSmallGap" w:sz="24" w:space="0" w:color="auto"/>
              <w:right w:val="single" w:sz="4" w:space="0" w:color="auto"/>
            </w:tcBorders>
            <w:vAlign w:val="center"/>
            <w:hideMark/>
          </w:tcPr>
          <w:p w:rsidR="002B1D68" w:rsidRPr="00F4169E" w:rsidRDefault="002B1D68">
            <w:pPr>
              <w:spacing w:line="240" w:lineRule="auto"/>
              <w:rPr>
                <w:lang w:val="ro-MD"/>
              </w:rPr>
            </w:pPr>
          </w:p>
        </w:tc>
        <w:tc>
          <w:tcPr>
            <w:tcW w:w="1782" w:type="dxa"/>
            <w:tcBorders>
              <w:top w:val="single" w:sz="4" w:space="0" w:color="auto"/>
              <w:left w:val="single" w:sz="4" w:space="0" w:color="auto"/>
              <w:bottom w:val="single" w:sz="4" w:space="0" w:color="auto"/>
              <w:right w:val="single" w:sz="4" w:space="0" w:color="auto"/>
            </w:tcBorders>
            <w:hideMark/>
          </w:tcPr>
          <w:p w:rsidR="002B1D68" w:rsidRPr="00F4169E" w:rsidRDefault="002B1D68">
            <w:pPr>
              <w:rPr>
                <w:lang w:val="ro-MD"/>
              </w:rPr>
            </w:pPr>
            <w:r w:rsidRPr="00F4169E">
              <w:rPr>
                <w:lang w:val="ro-MD"/>
              </w:rPr>
              <w:t>Dezvoltarea capacităţii Inspectoratului Şcolar Naţional (IŞN)</w:t>
            </w:r>
          </w:p>
        </w:tc>
        <w:tc>
          <w:tcPr>
            <w:tcW w:w="2178" w:type="dxa"/>
            <w:tcBorders>
              <w:top w:val="single" w:sz="4" w:space="0" w:color="auto"/>
              <w:left w:val="single" w:sz="4" w:space="0" w:color="auto"/>
              <w:bottom w:val="single" w:sz="4" w:space="0" w:color="auto"/>
              <w:right w:val="single" w:sz="4" w:space="0" w:color="auto"/>
            </w:tcBorders>
          </w:tcPr>
          <w:p w:rsidR="002B1D68" w:rsidRPr="00F4169E" w:rsidRDefault="002B1D68">
            <w:pPr>
              <w:ind w:left="360"/>
              <w:contextualSpacing/>
              <w:rPr>
                <w:lang w:val="ro-MD"/>
              </w:rPr>
            </w:pPr>
          </w:p>
        </w:tc>
        <w:tc>
          <w:tcPr>
            <w:tcW w:w="3294" w:type="dxa"/>
            <w:tcBorders>
              <w:top w:val="single" w:sz="4" w:space="0" w:color="auto"/>
              <w:left w:val="single" w:sz="4" w:space="0" w:color="auto"/>
              <w:bottom w:val="single" w:sz="4" w:space="0" w:color="auto"/>
              <w:right w:val="single" w:sz="4" w:space="0" w:color="auto"/>
            </w:tcBorders>
            <w:hideMark/>
          </w:tcPr>
          <w:p w:rsidR="00DB67F2" w:rsidRPr="00F4169E" w:rsidRDefault="00DB67F2" w:rsidP="00DB67F2">
            <w:pPr>
              <w:pStyle w:val="ListParagraph"/>
              <w:numPr>
                <w:ilvl w:val="0"/>
                <w:numId w:val="20"/>
              </w:numPr>
              <w:spacing w:line="20" w:lineRule="atLeast"/>
              <w:rPr>
                <w:sz w:val="20"/>
                <w:lang w:val="ro-MD"/>
              </w:rPr>
            </w:pPr>
            <w:r w:rsidRPr="00F4169E">
              <w:rPr>
                <w:sz w:val="20"/>
                <w:lang w:val="ro-MD"/>
              </w:rPr>
              <w:t>Consolilarea capacităților ISN, inclusiv:</w:t>
            </w:r>
          </w:p>
          <w:p w:rsidR="00DB67F2" w:rsidRPr="00F4169E" w:rsidRDefault="00DB67F2" w:rsidP="00DB67F2">
            <w:pPr>
              <w:pStyle w:val="ListParagraph"/>
              <w:numPr>
                <w:ilvl w:val="0"/>
                <w:numId w:val="20"/>
              </w:numPr>
              <w:spacing w:line="20" w:lineRule="atLeast"/>
              <w:rPr>
                <w:sz w:val="20"/>
                <w:lang w:val="ro-MD"/>
              </w:rPr>
            </w:pPr>
            <w:r w:rsidRPr="00F4169E">
              <w:rPr>
                <w:sz w:val="20"/>
                <w:lang w:val="ro-MD"/>
              </w:rPr>
              <w:t>susţinerea participării la conferințe, inclusiv la Conferinţa Permanentă a Inspectoratelor Şcolare Naţionale şi Regionale (SICI).</w:t>
            </w:r>
          </w:p>
          <w:p w:rsidR="00DB67F2" w:rsidRPr="00F4169E" w:rsidRDefault="00DB67F2" w:rsidP="00DB67F2">
            <w:pPr>
              <w:pStyle w:val="ListParagraph"/>
              <w:numPr>
                <w:ilvl w:val="0"/>
                <w:numId w:val="20"/>
              </w:numPr>
              <w:spacing w:line="20" w:lineRule="atLeast"/>
              <w:rPr>
                <w:sz w:val="20"/>
                <w:lang w:val="ro-MD"/>
              </w:rPr>
            </w:pPr>
            <w:r w:rsidRPr="00F4169E">
              <w:rPr>
                <w:sz w:val="20"/>
                <w:lang w:val="ro-MD"/>
              </w:rPr>
              <w:t xml:space="preserve">desfășurarea evaluărilor necesităţilor de formare, formarea inspectorilor și managerilor școlari, precum și evaluarea formării.  </w:t>
            </w:r>
          </w:p>
          <w:p w:rsidR="002B1D68" w:rsidRPr="00F4169E" w:rsidRDefault="00DB67F2" w:rsidP="00DB67F2">
            <w:pPr>
              <w:pStyle w:val="ListParagraph"/>
              <w:numPr>
                <w:ilvl w:val="0"/>
                <w:numId w:val="20"/>
              </w:numPr>
              <w:spacing w:line="20" w:lineRule="atLeast"/>
              <w:rPr>
                <w:sz w:val="20"/>
                <w:lang w:val="ro-MD"/>
              </w:rPr>
            </w:pPr>
            <w:r w:rsidRPr="00F4169E">
              <w:rPr>
                <w:sz w:val="20"/>
                <w:lang w:val="ro-MD"/>
              </w:rPr>
              <w:t>Elaborarea paginii web a IŞN și SIM pentru inspecţiile şcolare conectate la SIME..</w:t>
            </w:r>
          </w:p>
        </w:tc>
        <w:tc>
          <w:tcPr>
            <w:tcW w:w="2694" w:type="dxa"/>
            <w:vMerge/>
            <w:tcBorders>
              <w:top w:val="single" w:sz="4" w:space="0" w:color="auto"/>
              <w:left w:val="single" w:sz="4" w:space="0" w:color="auto"/>
              <w:bottom w:val="single" w:sz="4" w:space="0" w:color="auto"/>
              <w:right w:val="thinThickSmallGap" w:sz="24" w:space="0" w:color="auto"/>
            </w:tcBorders>
            <w:vAlign w:val="center"/>
            <w:hideMark/>
          </w:tcPr>
          <w:p w:rsidR="002B1D68" w:rsidRPr="00F4169E" w:rsidRDefault="002B1D68">
            <w:pPr>
              <w:spacing w:line="240" w:lineRule="auto"/>
              <w:rPr>
                <w:lang w:val="ro-MD"/>
              </w:rPr>
            </w:pPr>
          </w:p>
        </w:tc>
      </w:tr>
      <w:tr w:rsidR="002B1D68" w:rsidRPr="00F4169E" w:rsidTr="002B1D68">
        <w:trPr>
          <w:trHeight w:val="2078"/>
          <w:jc w:val="center"/>
        </w:trPr>
        <w:tc>
          <w:tcPr>
            <w:tcW w:w="1773" w:type="dxa"/>
            <w:vMerge/>
            <w:tcBorders>
              <w:top w:val="thinThickSmallGap" w:sz="24" w:space="0" w:color="auto"/>
              <w:left w:val="thinThickSmallGap" w:sz="24" w:space="0" w:color="auto"/>
              <w:bottom w:val="thinThickSmallGap" w:sz="24" w:space="0" w:color="auto"/>
              <w:right w:val="single" w:sz="4" w:space="0" w:color="auto"/>
            </w:tcBorders>
            <w:vAlign w:val="center"/>
            <w:hideMark/>
          </w:tcPr>
          <w:p w:rsidR="002B1D68" w:rsidRPr="00F4169E" w:rsidRDefault="002B1D68">
            <w:pPr>
              <w:spacing w:line="240" w:lineRule="auto"/>
              <w:rPr>
                <w:lang w:val="ro-MD"/>
              </w:rPr>
            </w:pPr>
          </w:p>
        </w:tc>
        <w:tc>
          <w:tcPr>
            <w:tcW w:w="1782" w:type="dxa"/>
            <w:tcBorders>
              <w:top w:val="single" w:sz="4" w:space="0" w:color="auto"/>
              <w:left w:val="single" w:sz="4" w:space="0" w:color="auto"/>
              <w:bottom w:val="single" w:sz="4" w:space="0" w:color="auto"/>
              <w:right w:val="single" w:sz="4" w:space="0" w:color="auto"/>
            </w:tcBorders>
            <w:hideMark/>
          </w:tcPr>
          <w:p w:rsidR="002B1D68" w:rsidRPr="00F4169E" w:rsidRDefault="002B1D68">
            <w:pPr>
              <w:rPr>
                <w:lang w:val="ro-MD"/>
              </w:rPr>
            </w:pPr>
            <w:r w:rsidRPr="00F4169E">
              <w:rPr>
                <w:lang w:val="ro-MD"/>
              </w:rPr>
              <w:t>Elaborarea mecanismelor și dezvoltarea capacităților pentru primirea feedback-ului de la comunitate-părinți</w:t>
            </w:r>
          </w:p>
        </w:tc>
        <w:tc>
          <w:tcPr>
            <w:tcW w:w="2178" w:type="dxa"/>
            <w:tcBorders>
              <w:top w:val="single" w:sz="4" w:space="0" w:color="auto"/>
              <w:left w:val="single" w:sz="4" w:space="0" w:color="auto"/>
              <w:bottom w:val="single" w:sz="4" w:space="0" w:color="auto"/>
              <w:right w:val="single" w:sz="4" w:space="0" w:color="auto"/>
            </w:tcBorders>
          </w:tcPr>
          <w:p w:rsidR="002B1D68" w:rsidRPr="00F4169E" w:rsidRDefault="002B1D68">
            <w:pPr>
              <w:ind w:left="360"/>
              <w:contextualSpacing/>
              <w:rPr>
                <w:lang w:val="ro-MD"/>
              </w:rPr>
            </w:pPr>
          </w:p>
        </w:tc>
        <w:tc>
          <w:tcPr>
            <w:tcW w:w="3294" w:type="dxa"/>
            <w:tcBorders>
              <w:top w:val="single" w:sz="4" w:space="0" w:color="auto"/>
              <w:left w:val="single" w:sz="4" w:space="0" w:color="auto"/>
              <w:bottom w:val="single" w:sz="4" w:space="0" w:color="auto"/>
              <w:right w:val="single" w:sz="4" w:space="0" w:color="auto"/>
            </w:tcBorders>
            <w:hideMark/>
          </w:tcPr>
          <w:p w:rsidR="00DB67F2" w:rsidRPr="00F4169E" w:rsidRDefault="00DB67F2" w:rsidP="00DB67F2">
            <w:pPr>
              <w:numPr>
                <w:ilvl w:val="0"/>
                <w:numId w:val="20"/>
              </w:numPr>
              <w:spacing w:line="240" w:lineRule="auto"/>
              <w:contextualSpacing/>
              <w:rPr>
                <w:lang w:val="ro-MD"/>
              </w:rPr>
            </w:pPr>
            <w:r w:rsidRPr="00F4169E">
              <w:rPr>
                <w:lang w:val="ro-MD"/>
              </w:rPr>
              <w:t>Susținerea elaborării și implementării  unor studii de obținere a feedback-ului de la părinți/comunitate și grupuri țintă, axate pe evaluarea percepțiilor implicării comunității și responsabilității școlii (cu privire la renovarea școlilor și efortul personalului școlii de a se implica și/sau a fi receptiv la părinți).</w:t>
            </w:r>
          </w:p>
          <w:p w:rsidR="002B1D68" w:rsidRPr="00F4169E" w:rsidRDefault="00DB67F2" w:rsidP="00DB67F2">
            <w:pPr>
              <w:numPr>
                <w:ilvl w:val="0"/>
                <w:numId w:val="20"/>
              </w:numPr>
              <w:spacing w:line="240" w:lineRule="auto"/>
              <w:contextualSpacing/>
              <w:rPr>
                <w:lang w:val="ro-MD"/>
              </w:rPr>
            </w:pPr>
            <w:r w:rsidRPr="00F4169E">
              <w:rPr>
                <w:lang w:val="ro-MD"/>
              </w:rPr>
              <w:t xml:space="preserve">Modernizarea portalului pentru date deschise pentru utilizarea publică. </w:t>
            </w:r>
            <w:r w:rsidR="002B1D68" w:rsidRPr="00F4169E">
              <w:rPr>
                <w:lang w:val="ro-MD"/>
              </w:rPr>
              <w:t xml:space="preserve"> </w:t>
            </w:r>
          </w:p>
        </w:tc>
        <w:tc>
          <w:tcPr>
            <w:tcW w:w="2694" w:type="dxa"/>
            <w:tcBorders>
              <w:top w:val="single" w:sz="4" w:space="0" w:color="auto"/>
              <w:left w:val="single" w:sz="4" w:space="0" w:color="auto"/>
              <w:bottom w:val="single" w:sz="4" w:space="0" w:color="auto"/>
              <w:right w:val="thinThickSmallGap" w:sz="24" w:space="0" w:color="auto"/>
            </w:tcBorders>
          </w:tcPr>
          <w:p w:rsidR="002B1D68" w:rsidRPr="00F4169E" w:rsidRDefault="002B1D68">
            <w:pPr>
              <w:ind w:left="360"/>
              <w:contextualSpacing/>
              <w:rPr>
                <w:lang w:val="ro-MD"/>
              </w:rPr>
            </w:pPr>
          </w:p>
        </w:tc>
      </w:tr>
      <w:tr w:rsidR="002B1D68" w:rsidRPr="00F4169E" w:rsidTr="002B1D68">
        <w:trPr>
          <w:trHeight w:val="2375"/>
          <w:jc w:val="center"/>
        </w:trPr>
        <w:tc>
          <w:tcPr>
            <w:tcW w:w="1773" w:type="dxa"/>
            <w:vMerge/>
            <w:tcBorders>
              <w:top w:val="thinThickSmallGap" w:sz="24" w:space="0" w:color="auto"/>
              <w:left w:val="thinThickSmallGap" w:sz="24" w:space="0" w:color="auto"/>
              <w:bottom w:val="thinThickSmallGap" w:sz="24" w:space="0" w:color="auto"/>
              <w:right w:val="single" w:sz="4" w:space="0" w:color="auto"/>
            </w:tcBorders>
            <w:vAlign w:val="center"/>
            <w:hideMark/>
          </w:tcPr>
          <w:p w:rsidR="002B1D68" w:rsidRPr="00F4169E" w:rsidRDefault="002B1D68">
            <w:pPr>
              <w:spacing w:line="240" w:lineRule="auto"/>
              <w:rPr>
                <w:lang w:val="ro-MD"/>
              </w:rPr>
            </w:pPr>
          </w:p>
        </w:tc>
        <w:tc>
          <w:tcPr>
            <w:tcW w:w="1782" w:type="dxa"/>
            <w:tcBorders>
              <w:top w:val="single" w:sz="4" w:space="0" w:color="auto"/>
              <w:left w:val="single" w:sz="4" w:space="0" w:color="auto"/>
              <w:bottom w:val="single" w:sz="4" w:space="0" w:color="auto"/>
              <w:right w:val="single" w:sz="4" w:space="0" w:color="auto"/>
            </w:tcBorders>
            <w:hideMark/>
          </w:tcPr>
          <w:p w:rsidR="002B1D68" w:rsidRPr="00F4169E" w:rsidRDefault="002B1D68">
            <w:pPr>
              <w:rPr>
                <w:lang w:val="ro-MD"/>
              </w:rPr>
            </w:pPr>
            <w:r w:rsidRPr="00F4169E">
              <w:rPr>
                <w:lang w:val="ro-MD"/>
              </w:rPr>
              <w:t>Îmbunătăţirea sistemului de evaluare a elevilor</w:t>
            </w:r>
          </w:p>
        </w:tc>
        <w:tc>
          <w:tcPr>
            <w:tcW w:w="2178" w:type="dxa"/>
            <w:tcBorders>
              <w:top w:val="single" w:sz="4" w:space="0" w:color="auto"/>
              <w:left w:val="single" w:sz="4" w:space="0" w:color="auto"/>
              <w:bottom w:val="single" w:sz="4" w:space="0" w:color="auto"/>
              <w:right w:val="single" w:sz="4" w:space="0" w:color="auto"/>
            </w:tcBorders>
          </w:tcPr>
          <w:p w:rsidR="002B1D68" w:rsidRPr="00F4169E" w:rsidRDefault="002B1D68">
            <w:pPr>
              <w:pStyle w:val="ListParagraph"/>
              <w:numPr>
                <w:ilvl w:val="0"/>
                <w:numId w:val="20"/>
              </w:numPr>
              <w:spacing w:line="20" w:lineRule="atLeast"/>
              <w:rPr>
                <w:sz w:val="20"/>
                <w:lang w:val="ro-MD"/>
              </w:rPr>
            </w:pPr>
            <w:r w:rsidRPr="00F4169E">
              <w:rPr>
                <w:sz w:val="20"/>
                <w:lang w:val="ro-MD"/>
              </w:rPr>
              <w:t>Participarea la PISA 2015</w:t>
            </w:r>
          </w:p>
          <w:p w:rsidR="002B1D68" w:rsidRPr="00F4169E" w:rsidRDefault="002B1D68">
            <w:pPr>
              <w:pStyle w:val="ListParagraph"/>
              <w:numPr>
                <w:ilvl w:val="0"/>
                <w:numId w:val="20"/>
              </w:numPr>
              <w:spacing w:line="20" w:lineRule="atLeast"/>
              <w:rPr>
                <w:sz w:val="20"/>
                <w:lang w:val="ro-MD"/>
              </w:rPr>
            </w:pPr>
            <w:r w:rsidRPr="00F4169E">
              <w:rPr>
                <w:sz w:val="20"/>
                <w:lang w:val="ro-MD"/>
              </w:rPr>
              <w:t>Administrarea testării naţionale revăzute a tuturor elevilor de clasa a 4-a și a 9-a (2015-2019)</w:t>
            </w:r>
          </w:p>
          <w:p w:rsidR="002B1D68" w:rsidRPr="00F4169E" w:rsidRDefault="002B1D68">
            <w:pPr>
              <w:ind w:left="360"/>
              <w:contextualSpacing/>
              <w:rPr>
                <w:lang w:val="ro-MD"/>
              </w:rPr>
            </w:pPr>
          </w:p>
        </w:tc>
        <w:tc>
          <w:tcPr>
            <w:tcW w:w="3294" w:type="dxa"/>
            <w:tcBorders>
              <w:top w:val="single" w:sz="4" w:space="0" w:color="auto"/>
              <w:left w:val="single" w:sz="4" w:space="0" w:color="auto"/>
              <w:bottom w:val="single" w:sz="4" w:space="0" w:color="auto"/>
              <w:right w:val="single" w:sz="4" w:space="0" w:color="auto"/>
            </w:tcBorders>
            <w:hideMark/>
          </w:tcPr>
          <w:p w:rsidR="007C2324" w:rsidRPr="00F4169E" w:rsidRDefault="007C2324" w:rsidP="007C2324">
            <w:pPr>
              <w:numPr>
                <w:ilvl w:val="0"/>
                <w:numId w:val="20"/>
              </w:numPr>
              <w:spacing w:line="240" w:lineRule="auto"/>
              <w:contextualSpacing/>
              <w:rPr>
                <w:lang w:val="ro-MD"/>
              </w:rPr>
            </w:pPr>
            <w:r w:rsidRPr="00F4169E">
              <w:rPr>
                <w:lang w:val="ro-MD"/>
              </w:rPr>
              <w:t>Susţinerea participării la PISA 2018 şi pregătirii pentru PISA 2021.</w:t>
            </w:r>
          </w:p>
          <w:p w:rsidR="007C2324" w:rsidRPr="00F4169E" w:rsidRDefault="007C2324" w:rsidP="007C2324">
            <w:pPr>
              <w:numPr>
                <w:ilvl w:val="0"/>
                <w:numId w:val="20"/>
              </w:numPr>
              <w:spacing w:line="240" w:lineRule="auto"/>
              <w:contextualSpacing/>
              <w:rPr>
                <w:lang w:val="ro-MD"/>
              </w:rPr>
            </w:pPr>
            <w:r w:rsidRPr="00F4169E">
              <w:rPr>
                <w:lang w:val="ro-MD"/>
              </w:rPr>
              <w:t>Consolidarea capacităţilor Agenţiei Naţionale pentru Curriculum şi Evaluare (ANCE).</w:t>
            </w:r>
          </w:p>
          <w:p w:rsidR="002B1D68" w:rsidRPr="00F4169E" w:rsidRDefault="007C2324" w:rsidP="007C2324">
            <w:pPr>
              <w:numPr>
                <w:ilvl w:val="0"/>
                <w:numId w:val="20"/>
              </w:numPr>
              <w:spacing w:line="240" w:lineRule="auto"/>
              <w:contextualSpacing/>
              <w:rPr>
                <w:lang w:val="ro-MD"/>
              </w:rPr>
            </w:pPr>
            <w:r w:rsidRPr="00F4169E">
              <w:rPr>
                <w:lang w:val="ro-MD"/>
              </w:rPr>
              <w:t>Îmbunătățirea sistemului SAPD pentru a prelua datele din SIME.</w:t>
            </w:r>
          </w:p>
        </w:tc>
        <w:tc>
          <w:tcPr>
            <w:tcW w:w="2694" w:type="dxa"/>
            <w:vMerge w:val="restart"/>
            <w:tcBorders>
              <w:top w:val="single" w:sz="4" w:space="0" w:color="auto"/>
              <w:left w:val="single" w:sz="4" w:space="0" w:color="auto"/>
              <w:bottom w:val="thinThickSmallGap" w:sz="24" w:space="0" w:color="auto"/>
              <w:right w:val="thinThickSmallGap" w:sz="24" w:space="0" w:color="auto"/>
            </w:tcBorders>
          </w:tcPr>
          <w:p w:rsidR="002B1D68" w:rsidRPr="00F4169E" w:rsidRDefault="002B1D68">
            <w:pPr>
              <w:pStyle w:val="ListParagraph"/>
              <w:numPr>
                <w:ilvl w:val="0"/>
                <w:numId w:val="20"/>
              </w:numPr>
              <w:spacing w:line="20" w:lineRule="atLeast"/>
              <w:rPr>
                <w:lang w:val="ro-MD"/>
              </w:rPr>
            </w:pPr>
            <w:r w:rsidRPr="00F4169E">
              <w:rPr>
                <w:sz w:val="20"/>
                <w:lang w:val="ro-MD"/>
              </w:rPr>
              <w:t>Fişele şcolii cu date comparative privind performanţa şcolii elaborate şi publicate (5 rapoarte:  2015 - 2019)</w:t>
            </w:r>
          </w:p>
          <w:p w:rsidR="002B1D68" w:rsidRPr="00F4169E" w:rsidRDefault="002B1D68">
            <w:pPr>
              <w:rPr>
                <w:lang w:val="ro-MD"/>
              </w:rPr>
            </w:pPr>
          </w:p>
          <w:p w:rsidR="002B1D68" w:rsidRPr="00F4169E" w:rsidRDefault="002B1D68">
            <w:pPr>
              <w:rPr>
                <w:lang w:val="ro-MD"/>
              </w:rPr>
            </w:pPr>
          </w:p>
        </w:tc>
      </w:tr>
      <w:tr w:rsidR="002B1D68" w:rsidRPr="00F4169E" w:rsidTr="002B1D68">
        <w:trPr>
          <w:jc w:val="center"/>
        </w:trPr>
        <w:tc>
          <w:tcPr>
            <w:tcW w:w="1773" w:type="dxa"/>
            <w:vMerge/>
            <w:tcBorders>
              <w:top w:val="thinThickSmallGap" w:sz="24" w:space="0" w:color="auto"/>
              <w:left w:val="thinThickSmallGap" w:sz="24" w:space="0" w:color="auto"/>
              <w:bottom w:val="thinThickSmallGap" w:sz="24" w:space="0" w:color="auto"/>
              <w:right w:val="single" w:sz="4" w:space="0" w:color="auto"/>
            </w:tcBorders>
            <w:vAlign w:val="center"/>
            <w:hideMark/>
          </w:tcPr>
          <w:p w:rsidR="002B1D68" w:rsidRPr="00F4169E" w:rsidRDefault="002B1D68">
            <w:pPr>
              <w:spacing w:line="240" w:lineRule="auto"/>
              <w:rPr>
                <w:lang w:val="ro-MD"/>
              </w:rPr>
            </w:pPr>
          </w:p>
        </w:tc>
        <w:tc>
          <w:tcPr>
            <w:tcW w:w="1782" w:type="dxa"/>
            <w:tcBorders>
              <w:top w:val="single" w:sz="4" w:space="0" w:color="auto"/>
              <w:left w:val="single" w:sz="4" w:space="0" w:color="auto"/>
              <w:bottom w:val="thinThickSmallGap" w:sz="24" w:space="0" w:color="auto"/>
              <w:right w:val="single" w:sz="4" w:space="0" w:color="auto"/>
            </w:tcBorders>
            <w:hideMark/>
          </w:tcPr>
          <w:p w:rsidR="002B1D68" w:rsidRPr="00F4169E" w:rsidRDefault="002B1D68">
            <w:pPr>
              <w:rPr>
                <w:lang w:val="ro-MD"/>
              </w:rPr>
            </w:pPr>
            <w:r w:rsidRPr="00F4169E">
              <w:rPr>
                <w:lang w:val="ro-MD"/>
              </w:rPr>
              <w:t>Îmbunătăţirea calităţii datelor şi a sistemului informaţional de management în educaţie (SIME)</w:t>
            </w:r>
          </w:p>
        </w:tc>
        <w:tc>
          <w:tcPr>
            <w:tcW w:w="2178" w:type="dxa"/>
            <w:tcBorders>
              <w:top w:val="single" w:sz="4" w:space="0" w:color="auto"/>
              <w:left w:val="single" w:sz="4" w:space="0" w:color="auto"/>
              <w:bottom w:val="thinThickSmallGap" w:sz="24" w:space="0" w:color="auto"/>
              <w:right w:val="single" w:sz="4" w:space="0" w:color="auto"/>
            </w:tcBorders>
            <w:hideMark/>
          </w:tcPr>
          <w:p w:rsidR="002B1D68" w:rsidRPr="00F4169E" w:rsidRDefault="002B1D68">
            <w:pPr>
              <w:numPr>
                <w:ilvl w:val="0"/>
                <w:numId w:val="20"/>
              </w:numPr>
              <w:spacing w:line="240" w:lineRule="auto"/>
              <w:contextualSpacing/>
              <w:rPr>
                <w:lang w:val="ro-MD"/>
              </w:rPr>
            </w:pPr>
            <w:r w:rsidRPr="00F4169E">
              <w:rPr>
                <w:lang w:val="ro-MD"/>
              </w:rPr>
              <w:t>Consolidarea SIME pe segmentul învăţământului primar şi secundar general.</w:t>
            </w:r>
          </w:p>
        </w:tc>
        <w:tc>
          <w:tcPr>
            <w:tcW w:w="3294" w:type="dxa"/>
            <w:tcBorders>
              <w:top w:val="single" w:sz="4" w:space="0" w:color="auto"/>
              <w:left w:val="single" w:sz="4" w:space="0" w:color="auto"/>
              <w:bottom w:val="thinThickSmallGap" w:sz="24" w:space="0" w:color="auto"/>
              <w:right w:val="single" w:sz="4" w:space="0" w:color="auto"/>
            </w:tcBorders>
            <w:hideMark/>
          </w:tcPr>
          <w:p w:rsidR="002B1D68" w:rsidRPr="00F4169E" w:rsidRDefault="002B1D68">
            <w:pPr>
              <w:pStyle w:val="ListParagraph"/>
              <w:numPr>
                <w:ilvl w:val="0"/>
                <w:numId w:val="22"/>
              </w:numPr>
              <w:spacing w:line="20" w:lineRule="atLeast"/>
              <w:rPr>
                <w:sz w:val="20"/>
                <w:lang w:val="ro-MD"/>
              </w:rPr>
            </w:pPr>
            <w:r w:rsidRPr="00F4169E">
              <w:rPr>
                <w:sz w:val="20"/>
                <w:lang w:val="ro-MD"/>
              </w:rPr>
              <w:t>Elaborarea şi includerea modulelor învăţământ profesional tehnic VET</w:t>
            </w:r>
            <w:r w:rsidR="007C2324" w:rsidRPr="00F4169E">
              <w:rPr>
                <w:sz w:val="20"/>
                <w:lang w:val="ro-MD"/>
              </w:rPr>
              <w:t xml:space="preserve"> </w:t>
            </w:r>
            <w:r w:rsidRPr="00F4169E">
              <w:rPr>
                <w:sz w:val="20"/>
                <w:lang w:val="ro-MD"/>
              </w:rPr>
              <w:t xml:space="preserve">în SIME. </w:t>
            </w:r>
          </w:p>
          <w:p w:rsidR="002B1D68" w:rsidRPr="00F4169E" w:rsidRDefault="002B1D68">
            <w:pPr>
              <w:numPr>
                <w:ilvl w:val="0"/>
                <w:numId w:val="22"/>
              </w:numPr>
              <w:spacing w:line="240" w:lineRule="auto"/>
              <w:contextualSpacing/>
              <w:rPr>
                <w:lang w:val="ro-MD"/>
              </w:rPr>
            </w:pPr>
            <w:r w:rsidRPr="00F4169E">
              <w:rPr>
                <w:lang w:val="ro-MD"/>
              </w:rPr>
              <w:t>Formarea utilizatorilor adiționali privind utilizarea SIME.</w:t>
            </w:r>
          </w:p>
        </w:tc>
        <w:tc>
          <w:tcPr>
            <w:tcW w:w="2694" w:type="dxa"/>
            <w:vMerge/>
            <w:tcBorders>
              <w:top w:val="single" w:sz="4" w:space="0" w:color="auto"/>
              <w:left w:val="single" w:sz="4" w:space="0" w:color="auto"/>
              <w:bottom w:val="thinThickSmallGap" w:sz="24" w:space="0" w:color="auto"/>
              <w:right w:val="thinThickSmallGap" w:sz="24" w:space="0" w:color="auto"/>
            </w:tcBorders>
            <w:vAlign w:val="center"/>
            <w:hideMark/>
          </w:tcPr>
          <w:p w:rsidR="002B1D68" w:rsidRPr="00F4169E" w:rsidRDefault="002B1D68">
            <w:pPr>
              <w:spacing w:line="240" w:lineRule="auto"/>
              <w:rPr>
                <w:lang w:val="ro-MD"/>
              </w:rPr>
            </w:pPr>
          </w:p>
        </w:tc>
      </w:tr>
      <w:tr w:rsidR="002B1D68" w:rsidRPr="00F4169E" w:rsidTr="002B1D68">
        <w:trPr>
          <w:cantSplit/>
          <w:trHeight w:val="1134"/>
          <w:jc w:val="center"/>
        </w:trPr>
        <w:tc>
          <w:tcPr>
            <w:tcW w:w="1773" w:type="dxa"/>
            <w:tcBorders>
              <w:top w:val="thinThickSmallGap" w:sz="24" w:space="0" w:color="auto"/>
              <w:left w:val="thinThickSmallGap" w:sz="24" w:space="0" w:color="auto"/>
              <w:bottom w:val="thinThickSmallGap" w:sz="24" w:space="0" w:color="auto"/>
              <w:right w:val="single" w:sz="4" w:space="0" w:color="auto"/>
            </w:tcBorders>
            <w:hideMark/>
          </w:tcPr>
          <w:p w:rsidR="002B1D68" w:rsidRPr="00F4169E" w:rsidRDefault="002B1D68">
            <w:pPr>
              <w:numPr>
                <w:ilvl w:val="0"/>
                <w:numId w:val="12"/>
              </w:numPr>
              <w:spacing w:line="240" w:lineRule="auto"/>
              <w:contextualSpacing/>
              <w:rPr>
                <w:lang w:val="ro-MD"/>
              </w:rPr>
            </w:pPr>
            <w:r w:rsidRPr="00F4169E">
              <w:rPr>
                <w:lang w:val="ro-MD"/>
              </w:rPr>
              <w:t>Îmbunătăţirea eficienţei sectorului educaţiei</w:t>
            </w:r>
          </w:p>
        </w:tc>
        <w:tc>
          <w:tcPr>
            <w:tcW w:w="1782" w:type="dxa"/>
            <w:tcBorders>
              <w:top w:val="thinThickSmallGap" w:sz="24" w:space="0" w:color="auto"/>
              <w:left w:val="single" w:sz="4" w:space="0" w:color="auto"/>
              <w:bottom w:val="thinThickSmallGap" w:sz="24" w:space="0" w:color="auto"/>
              <w:right w:val="single" w:sz="4" w:space="0" w:color="auto"/>
            </w:tcBorders>
            <w:hideMark/>
          </w:tcPr>
          <w:p w:rsidR="002B1D68" w:rsidRPr="00F4169E" w:rsidRDefault="002B1D68">
            <w:pPr>
              <w:rPr>
                <w:lang w:val="ro-MD"/>
              </w:rPr>
            </w:pPr>
            <w:r w:rsidRPr="00F4169E">
              <w:rPr>
                <w:lang w:val="ro-MD"/>
              </w:rPr>
              <w:t>Îmbunătăţirea eficienţei  învăţământului general</w:t>
            </w:r>
          </w:p>
        </w:tc>
        <w:tc>
          <w:tcPr>
            <w:tcW w:w="2178" w:type="dxa"/>
            <w:tcBorders>
              <w:top w:val="thinThickSmallGap" w:sz="24" w:space="0" w:color="auto"/>
              <w:left w:val="single" w:sz="4" w:space="0" w:color="auto"/>
              <w:bottom w:val="thinThickSmallGap" w:sz="24" w:space="0" w:color="auto"/>
              <w:right w:val="single" w:sz="4" w:space="0" w:color="auto"/>
            </w:tcBorders>
            <w:hideMark/>
          </w:tcPr>
          <w:p w:rsidR="002B1D68" w:rsidRPr="00F4169E" w:rsidRDefault="002B1D68">
            <w:pPr>
              <w:pStyle w:val="ListParagraph"/>
              <w:numPr>
                <w:ilvl w:val="0"/>
                <w:numId w:val="24"/>
              </w:numPr>
              <w:spacing w:line="20" w:lineRule="atLeast"/>
              <w:rPr>
                <w:sz w:val="20"/>
                <w:lang w:val="ro-MD"/>
              </w:rPr>
            </w:pPr>
            <w:r w:rsidRPr="00F4169E">
              <w:rPr>
                <w:sz w:val="20"/>
                <w:lang w:val="ro-MD"/>
              </w:rPr>
              <w:t>Reorganizarea claselor în instituțiile de învățământ primar și secundar general.</w:t>
            </w:r>
          </w:p>
          <w:p w:rsidR="002B1D68" w:rsidRPr="00F4169E" w:rsidRDefault="002B1D68">
            <w:pPr>
              <w:numPr>
                <w:ilvl w:val="0"/>
                <w:numId w:val="24"/>
              </w:numPr>
              <w:spacing w:line="240" w:lineRule="auto"/>
              <w:contextualSpacing/>
              <w:rPr>
                <w:lang w:val="ro-MD"/>
              </w:rPr>
            </w:pPr>
            <w:r w:rsidRPr="00F4169E">
              <w:rPr>
                <w:lang w:val="ro-MD"/>
              </w:rPr>
              <w:t>Instituirea unui sistem de monitorizare a abandonului şcolar..</w:t>
            </w:r>
          </w:p>
        </w:tc>
        <w:tc>
          <w:tcPr>
            <w:tcW w:w="3294" w:type="dxa"/>
            <w:tcBorders>
              <w:top w:val="thinThickSmallGap" w:sz="24" w:space="0" w:color="auto"/>
              <w:left w:val="single" w:sz="4" w:space="0" w:color="auto"/>
              <w:bottom w:val="thinThickSmallGap" w:sz="24" w:space="0" w:color="auto"/>
              <w:right w:val="single" w:sz="4" w:space="0" w:color="auto"/>
            </w:tcBorders>
            <w:hideMark/>
          </w:tcPr>
          <w:p w:rsidR="002B1D68" w:rsidRPr="00F4169E" w:rsidRDefault="002B1D68">
            <w:pPr>
              <w:pStyle w:val="ListParagraph"/>
              <w:numPr>
                <w:ilvl w:val="0"/>
                <w:numId w:val="24"/>
              </w:numPr>
              <w:spacing w:line="20" w:lineRule="atLeast"/>
              <w:rPr>
                <w:sz w:val="20"/>
                <w:lang w:val="ro-MD"/>
              </w:rPr>
            </w:pPr>
            <w:r w:rsidRPr="00F4169E">
              <w:rPr>
                <w:sz w:val="20"/>
                <w:lang w:val="ro-MD"/>
              </w:rPr>
              <w:t>Analiza formulei de finanţare per elev şi ajustarea acesteia, după necesitate.</w:t>
            </w:r>
          </w:p>
          <w:p w:rsidR="002B1D68" w:rsidRPr="00F4169E" w:rsidRDefault="002B1D68">
            <w:pPr>
              <w:numPr>
                <w:ilvl w:val="0"/>
                <w:numId w:val="24"/>
              </w:numPr>
              <w:spacing w:line="240" w:lineRule="auto"/>
              <w:contextualSpacing/>
              <w:rPr>
                <w:lang w:val="ro-MD"/>
              </w:rPr>
            </w:pPr>
            <w:r w:rsidRPr="00F4169E">
              <w:rPr>
                <w:lang w:val="ro-MD"/>
              </w:rPr>
              <w:t>Pilotarea noului mecanism de finanţare a instituţiilor preşcolare în raioanele selectate</w:t>
            </w:r>
          </w:p>
        </w:tc>
        <w:tc>
          <w:tcPr>
            <w:tcW w:w="2694" w:type="dxa"/>
            <w:tcBorders>
              <w:top w:val="thinThickSmallGap" w:sz="24" w:space="0" w:color="auto"/>
              <w:left w:val="single" w:sz="4" w:space="0" w:color="auto"/>
              <w:bottom w:val="thinThickSmallGap" w:sz="24" w:space="0" w:color="auto"/>
              <w:right w:val="thinThickSmallGap" w:sz="24" w:space="0" w:color="auto"/>
            </w:tcBorders>
          </w:tcPr>
          <w:p w:rsidR="002B1D68" w:rsidRPr="00F4169E" w:rsidRDefault="002B1D68">
            <w:pPr>
              <w:numPr>
                <w:ilvl w:val="0"/>
                <w:numId w:val="24"/>
              </w:numPr>
              <w:spacing w:line="240" w:lineRule="auto"/>
              <w:contextualSpacing/>
              <w:rPr>
                <w:lang w:val="ro-MD"/>
              </w:rPr>
            </w:pPr>
            <w:r w:rsidRPr="00F4169E">
              <w:rPr>
                <w:lang w:val="ro-MD"/>
              </w:rPr>
              <w:t>Raportul elev-cadru didactic a crescut de la 10.85:1 la 11.85:1</w:t>
            </w:r>
          </w:p>
          <w:p w:rsidR="002B1D68" w:rsidRPr="00F4169E" w:rsidRDefault="002B1D68">
            <w:pPr>
              <w:ind w:left="360"/>
              <w:contextualSpacing/>
              <w:rPr>
                <w:lang w:val="ro-MD"/>
              </w:rPr>
            </w:pPr>
          </w:p>
        </w:tc>
      </w:tr>
      <w:tr w:rsidR="002B1D68" w:rsidRPr="00F4169E" w:rsidTr="002B1D68">
        <w:trPr>
          <w:cantSplit/>
          <w:trHeight w:val="1134"/>
          <w:jc w:val="center"/>
        </w:trPr>
        <w:tc>
          <w:tcPr>
            <w:tcW w:w="1773" w:type="dxa"/>
            <w:tcBorders>
              <w:top w:val="thinThickSmallGap" w:sz="24" w:space="0" w:color="auto"/>
              <w:left w:val="thinThickSmallGap" w:sz="24" w:space="0" w:color="auto"/>
              <w:bottom w:val="thinThickSmallGap" w:sz="24" w:space="0" w:color="auto"/>
              <w:right w:val="single" w:sz="4" w:space="0" w:color="auto"/>
            </w:tcBorders>
            <w:hideMark/>
          </w:tcPr>
          <w:p w:rsidR="002B1D68" w:rsidRPr="00F4169E" w:rsidRDefault="002B1D68">
            <w:pPr>
              <w:numPr>
                <w:ilvl w:val="0"/>
                <w:numId w:val="12"/>
              </w:numPr>
              <w:spacing w:line="240" w:lineRule="auto"/>
              <w:contextualSpacing/>
              <w:rPr>
                <w:lang w:val="ro-MD"/>
              </w:rPr>
            </w:pPr>
            <w:r w:rsidRPr="00F4169E">
              <w:rPr>
                <w:lang w:val="ro-MD"/>
              </w:rPr>
              <w:t>Îmbunătăţirea capacităţii ME de monitorizare a reformei.</w:t>
            </w:r>
          </w:p>
        </w:tc>
        <w:tc>
          <w:tcPr>
            <w:tcW w:w="1782" w:type="dxa"/>
            <w:tcBorders>
              <w:top w:val="thinThickSmallGap" w:sz="24" w:space="0" w:color="auto"/>
              <w:left w:val="single" w:sz="4" w:space="0" w:color="auto"/>
              <w:bottom w:val="thinThickSmallGap" w:sz="24" w:space="0" w:color="auto"/>
              <w:right w:val="single" w:sz="4" w:space="0" w:color="auto"/>
            </w:tcBorders>
            <w:hideMark/>
          </w:tcPr>
          <w:p w:rsidR="002B1D68" w:rsidRPr="00F4169E" w:rsidRDefault="002B1D68">
            <w:pPr>
              <w:rPr>
                <w:lang w:val="ro-MD"/>
              </w:rPr>
            </w:pPr>
            <w:r w:rsidRPr="00F4169E">
              <w:rPr>
                <w:lang w:val="ro-MD"/>
              </w:rPr>
              <w:t>Acordarea asistenţei tehnice ME în vederea susţinerii implementării, monitorizării şi evaluării programului de reformă a educaţiei</w:t>
            </w:r>
          </w:p>
        </w:tc>
        <w:tc>
          <w:tcPr>
            <w:tcW w:w="2178" w:type="dxa"/>
            <w:tcBorders>
              <w:top w:val="thinThickSmallGap" w:sz="24" w:space="0" w:color="auto"/>
              <w:left w:val="single" w:sz="4" w:space="0" w:color="auto"/>
              <w:bottom w:val="thinThickSmallGap" w:sz="24" w:space="0" w:color="auto"/>
              <w:right w:val="single" w:sz="4" w:space="0" w:color="auto"/>
            </w:tcBorders>
            <w:hideMark/>
          </w:tcPr>
          <w:p w:rsidR="002B1D68" w:rsidRPr="00F4169E" w:rsidRDefault="002B1D68">
            <w:pPr>
              <w:pStyle w:val="ListParagraph"/>
              <w:numPr>
                <w:ilvl w:val="0"/>
                <w:numId w:val="26"/>
              </w:numPr>
              <w:spacing w:line="20" w:lineRule="atLeast"/>
              <w:rPr>
                <w:sz w:val="20"/>
                <w:lang w:val="ro-MD"/>
              </w:rPr>
            </w:pPr>
            <w:r w:rsidRPr="00F4169E">
              <w:rPr>
                <w:sz w:val="20"/>
                <w:lang w:val="ro-MD"/>
              </w:rPr>
              <w:t>Acordarea asistenţei tehnice în vederea implementării reformei (formări, vizite de studiu, AT).</w:t>
            </w:r>
          </w:p>
          <w:p w:rsidR="002B1D68" w:rsidRPr="00F4169E" w:rsidRDefault="002B1D68">
            <w:pPr>
              <w:numPr>
                <w:ilvl w:val="0"/>
                <w:numId w:val="26"/>
              </w:numPr>
              <w:spacing w:line="240" w:lineRule="auto"/>
              <w:contextualSpacing/>
              <w:rPr>
                <w:lang w:val="ro-MD"/>
              </w:rPr>
            </w:pPr>
            <w:r w:rsidRPr="00F4169E">
              <w:rPr>
                <w:lang w:val="ro-MD"/>
              </w:rPr>
              <w:t>Susținerea implementării proiectului.</w:t>
            </w:r>
          </w:p>
        </w:tc>
        <w:tc>
          <w:tcPr>
            <w:tcW w:w="3294" w:type="dxa"/>
            <w:tcBorders>
              <w:top w:val="thinThickSmallGap" w:sz="24" w:space="0" w:color="auto"/>
              <w:left w:val="single" w:sz="4" w:space="0" w:color="auto"/>
              <w:bottom w:val="thinThickSmallGap" w:sz="24" w:space="0" w:color="auto"/>
              <w:right w:val="single" w:sz="4" w:space="0" w:color="auto"/>
            </w:tcBorders>
          </w:tcPr>
          <w:p w:rsidR="00817881" w:rsidRPr="00F4169E" w:rsidRDefault="00817881" w:rsidP="00817881">
            <w:pPr>
              <w:pStyle w:val="ListParagraph"/>
              <w:numPr>
                <w:ilvl w:val="0"/>
                <w:numId w:val="28"/>
              </w:numPr>
              <w:spacing w:line="20" w:lineRule="atLeast"/>
              <w:rPr>
                <w:sz w:val="20"/>
                <w:lang w:val="ro-MD"/>
              </w:rPr>
            </w:pPr>
            <w:r w:rsidRPr="00F4169E">
              <w:rPr>
                <w:sz w:val="20"/>
                <w:lang w:val="ro-MD"/>
              </w:rPr>
              <w:t>Acordarea asistenţei tehnice în vederea implementării reformei (formări, vizite de studiu, AT, analize, evaluarea impactului).</w:t>
            </w:r>
          </w:p>
          <w:p w:rsidR="002B1D68" w:rsidRPr="00F4169E" w:rsidRDefault="00817881" w:rsidP="00817881">
            <w:pPr>
              <w:pStyle w:val="ListParagraph"/>
              <w:numPr>
                <w:ilvl w:val="0"/>
                <w:numId w:val="28"/>
              </w:numPr>
              <w:spacing w:line="20" w:lineRule="atLeast"/>
              <w:rPr>
                <w:lang w:val="ro-MD"/>
              </w:rPr>
            </w:pPr>
            <w:r w:rsidRPr="00F4169E">
              <w:rPr>
                <w:sz w:val="20"/>
                <w:lang w:val="ro-MD"/>
              </w:rPr>
              <w:t>Suport pentru stabilirea și funcționalitatea Mecanismului de Soluționare a Petițiilor</w:t>
            </w:r>
          </w:p>
        </w:tc>
        <w:tc>
          <w:tcPr>
            <w:tcW w:w="2694" w:type="dxa"/>
            <w:tcBorders>
              <w:top w:val="thinThickSmallGap" w:sz="24" w:space="0" w:color="auto"/>
              <w:left w:val="single" w:sz="4" w:space="0" w:color="auto"/>
              <w:bottom w:val="thinThickSmallGap" w:sz="24" w:space="0" w:color="auto"/>
              <w:right w:val="thinThickSmallGap" w:sz="24" w:space="0" w:color="auto"/>
            </w:tcBorders>
          </w:tcPr>
          <w:p w:rsidR="002B1D68" w:rsidRPr="00F4169E" w:rsidRDefault="002B1D68">
            <w:pPr>
              <w:rPr>
                <w:lang w:val="ro-MD"/>
              </w:rPr>
            </w:pPr>
          </w:p>
        </w:tc>
      </w:tr>
    </w:tbl>
    <w:p w:rsidR="00AA747B" w:rsidRPr="00F4169E" w:rsidRDefault="00AA747B" w:rsidP="00B5210C">
      <w:pPr>
        <w:rPr>
          <w:lang w:val="ro-MD"/>
        </w:rPr>
      </w:pPr>
    </w:p>
    <w:sectPr w:rsidR="00AA747B" w:rsidRPr="00F4169E" w:rsidSect="00D65C0B">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7F25" w:rsidRDefault="00B87F25" w:rsidP="00D65C0B">
      <w:pPr>
        <w:spacing w:after="0" w:line="240" w:lineRule="auto"/>
      </w:pPr>
      <w:r>
        <w:separator/>
      </w:r>
    </w:p>
  </w:endnote>
  <w:endnote w:type="continuationSeparator" w:id="0">
    <w:p w:rsidR="00B87F25" w:rsidRDefault="00B87F25" w:rsidP="00D6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7F25" w:rsidRDefault="00B87F25" w:rsidP="00D65C0B">
      <w:pPr>
        <w:spacing w:after="0" w:line="240" w:lineRule="auto"/>
      </w:pPr>
      <w:r>
        <w:separator/>
      </w:r>
    </w:p>
  </w:footnote>
  <w:footnote w:type="continuationSeparator" w:id="0">
    <w:p w:rsidR="00B87F25" w:rsidRDefault="00B87F25" w:rsidP="00D65C0B">
      <w:pPr>
        <w:spacing w:after="0" w:line="240" w:lineRule="auto"/>
      </w:pPr>
      <w:r>
        <w:continuationSeparator/>
      </w:r>
    </w:p>
  </w:footnote>
  <w:footnote w:id="1">
    <w:p w:rsidR="00FA7225" w:rsidRDefault="00FA7225" w:rsidP="00D65C0B">
      <w:pPr>
        <w:pStyle w:val="FootnoteText"/>
      </w:pPr>
      <w:r>
        <w:rPr>
          <w:rStyle w:val="FootnoteReference"/>
        </w:rPr>
        <w:footnoteRef/>
      </w:r>
      <w:r>
        <w:t xml:space="preserve"> </w:t>
      </w:r>
      <w:r w:rsidRPr="006D31D0">
        <w:t xml:space="preserve">USD equivalent based on the exchange rate at the time of project negotiations.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192D54"/>
    <w:multiLevelType w:val="hybridMultilevel"/>
    <w:tmpl w:val="3818617E"/>
    <w:lvl w:ilvl="0" w:tplc="B3C05AF0">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18DF64C4"/>
    <w:multiLevelType w:val="hybridMultilevel"/>
    <w:tmpl w:val="8758C4C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1AE6252C"/>
    <w:multiLevelType w:val="hybridMultilevel"/>
    <w:tmpl w:val="F8509874"/>
    <w:lvl w:ilvl="0" w:tplc="F2D0D592">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29C477C1"/>
    <w:multiLevelType w:val="hybridMultilevel"/>
    <w:tmpl w:val="43301EAC"/>
    <w:lvl w:ilvl="0" w:tplc="5B08D8F8">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337B2860"/>
    <w:multiLevelType w:val="hybridMultilevel"/>
    <w:tmpl w:val="83D2AD9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 w15:restartNumberingAfterBreak="0">
    <w:nsid w:val="381E0F8F"/>
    <w:multiLevelType w:val="hybridMultilevel"/>
    <w:tmpl w:val="1234B95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A517820"/>
    <w:multiLevelType w:val="hybridMultilevel"/>
    <w:tmpl w:val="EF94AB38"/>
    <w:lvl w:ilvl="0" w:tplc="0409000F">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3F474C08"/>
    <w:multiLevelType w:val="hybridMultilevel"/>
    <w:tmpl w:val="19B494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41CD0F54"/>
    <w:multiLevelType w:val="hybridMultilevel"/>
    <w:tmpl w:val="C4EADBBA"/>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48965BAA"/>
    <w:multiLevelType w:val="hybridMultilevel"/>
    <w:tmpl w:val="71DEBA72"/>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5BD120D2"/>
    <w:multiLevelType w:val="hybridMultilevel"/>
    <w:tmpl w:val="8A346DDA"/>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1" w15:restartNumberingAfterBreak="0">
    <w:nsid w:val="65BE0501"/>
    <w:multiLevelType w:val="hybridMultilevel"/>
    <w:tmpl w:val="56FA3A70"/>
    <w:lvl w:ilvl="0" w:tplc="3B767838">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669112CD"/>
    <w:multiLevelType w:val="hybridMultilevel"/>
    <w:tmpl w:val="B22A8B0A"/>
    <w:lvl w:ilvl="0" w:tplc="C676493C">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68B40514"/>
    <w:multiLevelType w:val="hybridMultilevel"/>
    <w:tmpl w:val="E9E6A14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 w15:restartNumberingAfterBreak="0">
    <w:nsid w:val="70FA7C84"/>
    <w:multiLevelType w:val="hybridMultilevel"/>
    <w:tmpl w:val="3BB6FF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75156D5F"/>
    <w:multiLevelType w:val="hybridMultilevel"/>
    <w:tmpl w:val="2CDC78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8"/>
  </w:num>
  <w:num w:numId="2">
    <w:abstractNumId w:val="8"/>
  </w:num>
  <w:num w:numId="3">
    <w:abstractNumId w:val="3"/>
  </w:num>
  <w:num w:numId="4">
    <w:abstractNumId w:val="3"/>
  </w:num>
  <w:num w:numId="5">
    <w:abstractNumId w:val="10"/>
  </w:num>
  <w:num w:numId="6">
    <w:abstractNumId w:val="10"/>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
    </w:lvlOverride>
    <w:lvlOverride w:ilvl="1"/>
    <w:lvlOverride w:ilvl="2"/>
    <w:lvlOverride w:ilvl="3"/>
    <w:lvlOverride w:ilvl="4"/>
    <w:lvlOverride w:ilvl="5"/>
    <w:lvlOverride w:ilvl="6"/>
    <w:lvlOverride w:ilvl="7"/>
    <w:lvlOverride w:ilvl="8"/>
  </w:num>
  <w:num w:numId="11">
    <w:abstractNumId w:val="1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4"/>
  </w:num>
  <w:num w:numId="15">
    <w:abstractNumId w:val="0"/>
  </w:num>
  <w:num w:numId="16">
    <w:abstractNumId w:val="0"/>
  </w:num>
  <w:num w:numId="17">
    <w:abstractNumId w:val="7"/>
  </w:num>
  <w:num w:numId="18">
    <w:abstractNumId w:val="7"/>
  </w:num>
  <w:num w:numId="19">
    <w:abstractNumId w:val="2"/>
  </w:num>
  <w:num w:numId="20">
    <w:abstractNumId w:val="2"/>
  </w:num>
  <w:num w:numId="21">
    <w:abstractNumId w:val="1"/>
  </w:num>
  <w:num w:numId="22">
    <w:abstractNumId w:val="1"/>
  </w:num>
  <w:num w:numId="23">
    <w:abstractNumId w:val="4"/>
  </w:num>
  <w:num w:numId="24">
    <w:abstractNumId w:val="4"/>
  </w:num>
  <w:num w:numId="25">
    <w:abstractNumId w:val="12"/>
  </w:num>
  <w:num w:numId="26">
    <w:abstractNumId w:val="12"/>
  </w:num>
  <w:num w:numId="27">
    <w:abstractNumId w:val="13"/>
  </w:num>
  <w:num w:numId="28">
    <w:abstractNumId w:val="1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998"/>
    <w:rsid w:val="00006BCF"/>
    <w:rsid w:val="00071ADD"/>
    <w:rsid w:val="00076343"/>
    <w:rsid w:val="000B35C8"/>
    <w:rsid w:val="000B6992"/>
    <w:rsid w:val="000B7E2A"/>
    <w:rsid w:val="000D0BBD"/>
    <w:rsid w:val="001007FB"/>
    <w:rsid w:val="001134AF"/>
    <w:rsid w:val="001220FC"/>
    <w:rsid w:val="00123978"/>
    <w:rsid w:val="00174F13"/>
    <w:rsid w:val="0019280A"/>
    <w:rsid w:val="001930A7"/>
    <w:rsid w:val="001C2A3A"/>
    <w:rsid w:val="001C6A6E"/>
    <w:rsid w:val="001D7449"/>
    <w:rsid w:val="001F3708"/>
    <w:rsid w:val="002572DD"/>
    <w:rsid w:val="002800A6"/>
    <w:rsid w:val="002843EB"/>
    <w:rsid w:val="00285CC2"/>
    <w:rsid w:val="00290091"/>
    <w:rsid w:val="002B1D68"/>
    <w:rsid w:val="002E11F7"/>
    <w:rsid w:val="002F10B8"/>
    <w:rsid w:val="002F3207"/>
    <w:rsid w:val="00307E7F"/>
    <w:rsid w:val="00316F3F"/>
    <w:rsid w:val="00325082"/>
    <w:rsid w:val="003328E8"/>
    <w:rsid w:val="00350C77"/>
    <w:rsid w:val="00352034"/>
    <w:rsid w:val="00352334"/>
    <w:rsid w:val="00362BF4"/>
    <w:rsid w:val="00385CD0"/>
    <w:rsid w:val="0039653C"/>
    <w:rsid w:val="003B1DAE"/>
    <w:rsid w:val="003B3F65"/>
    <w:rsid w:val="003C49B2"/>
    <w:rsid w:val="003E1B1A"/>
    <w:rsid w:val="003F2E7C"/>
    <w:rsid w:val="00413147"/>
    <w:rsid w:val="004441AD"/>
    <w:rsid w:val="00465445"/>
    <w:rsid w:val="004B1D70"/>
    <w:rsid w:val="004B24EE"/>
    <w:rsid w:val="004D3C76"/>
    <w:rsid w:val="0058017A"/>
    <w:rsid w:val="0060398B"/>
    <w:rsid w:val="0060715E"/>
    <w:rsid w:val="00616D06"/>
    <w:rsid w:val="0063632F"/>
    <w:rsid w:val="00636600"/>
    <w:rsid w:val="00656804"/>
    <w:rsid w:val="006B687A"/>
    <w:rsid w:val="006E3B65"/>
    <w:rsid w:val="007071AC"/>
    <w:rsid w:val="00720181"/>
    <w:rsid w:val="007567D7"/>
    <w:rsid w:val="007C2324"/>
    <w:rsid w:val="007F575B"/>
    <w:rsid w:val="00817881"/>
    <w:rsid w:val="00831CD5"/>
    <w:rsid w:val="00854442"/>
    <w:rsid w:val="008647B8"/>
    <w:rsid w:val="0086556E"/>
    <w:rsid w:val="00882B33"/>
    <w:rsid w:val="00897753"/>
    <w:rsid w:val="008A483B"/>
    <w:rsid w:val="008A4D68"/>
    <w:rsid w:val="008A5F6F"/>
    <w:rsid w:val="008C6B11"/>
    <w:rsid w:val="008F10D8"/>
    <w:rsid w:val="008F63C2"/>
    <w:rsid w:val="009851A9"/>
    <w:rsid w:val="009B4899"/>
    <w:rsid w:val="009C5AAF"/>
    <w:rsid w:val="00A5583E"/>
    <w:rsid w:val="00A56DC8"/>
    <w:rsid w:val="00A60C1E"/>
    <w:rsid w:val="00A617A9"/>
    <w:rsid w:val="00A66E33"/>
    <w:rsid w:val="00AA747B"/>
    <w:rsid w:val="00B22B69"/>
    <w:rsid w:val="00B5210C"/>
    <w:rsid w:val="00B87B57"/>
    <w:rsid w:val="00B87F25"/>
    <w:rsid w:val="00B9101A"/>
    <w:rsid w:val="00BA58B8"/>
    <w:rsid w:val="00BC00B2"/>
    <w:rsid w:val="00BC4998"/>
    <w:rsid w:val="00BF4A65"/>
    <w:rsid w:val="00BF5090"/>
    <w:rsid w:val="00C07344"/>
    <w:rsid w:val="00C2216E"/>
    <w:rsid w:val="00C33B3E"/>
    <w:rsid w:val="00C9069B"/>
    <w:rsid w:val="00CD755B"/>
    <w:rsid w:val="00CE3541"/>
    <w:rsid w:val="00D032C8"/>
    <w:rsid w:val="00D112DB"/>
    <w:rsid w:val="00D13961"/>
    <w:rsid w:val="00D23FAD"/>
    <w:rsid w:val="00D65C0B"/>
    <w:rsid w:val="00D67A30"/>
    <w:rsid w:val="00D76FD7"/>
    <w:rsid w:val="00D9479C"/>
    <w:rsid w:val="00DB67F2"/>
    <w:rsid w:val="00DC5B08"/>
    <w:rsid w:val="00DD13C6"/>
    <w:rsid w:val="00DF61F6"/>
    <w:rsid w:val="00E101D3"/>
    <w:rsid w:val="00E10381"/>
    <w:rsid w:val="00E20C0A"/>
    <w:rsid w:val="00E463C5"/>
    <w:rsid w:val="00E4691B"/>
    <w:rsid w:val="00E54915"/>
    <w:rsid w:val="00E64621"/>
    <w:rsid w:val="00E7664E"/>
    <w:rsid w:val="00E878CC"/>
    <w:rsid w:val="00E92F7B"/>
    <w:rsid w:val="00EC4566"/>
    <w:rsid w:val="00ED41CD"/>
    <w:rsid w:val="00EE32BD"/>
    <w:rsid w:val="00EE5BE3"/>
    <w:rsid w:val="00EF615D"/>
    <w:rsid w:val="00F15847"/>
    <w:rsid w:val="00F2041F"/>
    <w:rsid w:val="00F265ED"/>
    <w:rsid w:val="00F33C08"/>
    <w:rsid w:val="00F4169E"/>
    <w:rsid w:val="00F84A9C"/>
    <w:rsid w:val="00FA7225"/>
    <w:rsid w:val="00FA7B0C"/>
    <w:rsid w:val="00FB47CF"/>
    <w:rsid w:val="00FC01B2"/>
    <w:rsid w:val="00FC04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78B68A-CC22-459B-9C2C-EC8D0DE71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1D68"/>
    <w:pPr>
      <w:spacing w:line="252" w:lineRule="auto"/>
    </w:pPr>
  </w:style>
  <w:style w:type="paragraph" w:styleId="Heading1">
    <w:name w:val="heading 1"/>
    <w:basedOn w:val="Normal"/>
    <w:next w:val="Normal"/>
    <w:link w:val="Heading1Char"/>
    <w:uiPriority w:val="9"/>
    <w:qFormat/>
    <w:rsid w:val="002B1D68"/>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2B1D68"/>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1D68"/>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semiHidden/>
    <w:rsid w:val="002B1D68"/>
    <w:rPr>
      <w:rFonts w:asciiTheme="majorHAnsi" w:eastAsiaTheme="majorEastAsia" w:hAnsiTheme="majorHAnsi" w:cstheme="majorBidi"/>
      <w:b/>
      <w:bCs/>
      <w:color w:val="5B9BD5" w:themeColor="accent1"/>
      <w:sz w:val="26"/>
      <w:szCs w:val="26"/>
    </w:rPr>
  </w:style>
  <w:style w:type="character" w:styleId="Hyperlink">
    <w:name w:val="Hyperlink"/>
    <w:basedOn w:val="DefaultParagraphFont"/>
    <w:uiPriority w:val="99"/>
    <w:unhideWhenUsed/>
    <w:rsid w:val="002B1D68"/>
    <w:rPr>
      <w:color w:val="0563C1" w:themeColor="hyperlink"/>
      <w:u w:val="single"/>
    </w:rPr>
  </w:style>
  <w:style w:type="character" w:styleId="FollowedHyperlink">
    <w:name w:val="FollowedHyperlink"/>
    <w:basedOn w:val="DefaultParagraphFont"/>
    <w:uiPriority w:val="99"/>
    <w:semiHidden/>
    <w:unhideWhenUsed/>
    <w:rsid w:val="002B1D68"/>
    <w:rPr>
      <w:color w:val="954F72" w:themeColor="followedHyperlink"/>
      <w:u w:val="single"/>
    </w:rPr>
  </w:style>
  <w:style w:type="paragraph" w:styleId="TOC1">
    <w:name w:val="toc 1"/>
    <w:basedOn w:val="Normal"/>
    <w:next w:val="Normal"/>
    <w:autoRedefine/>
    <w:uiPriority w:val="39"/>
    <w:unhideWhenUsed/>
    <w:rsid w:val="002B1D68"/>
    <w:pPr>
      <w:spacing w:after="100"/>
    </w:pPr>
  </w:style>
  <w:style w:type="paragraph" w:styleId="TOC2">
    <w:name w:val="toc 2"/>
    <w:basedOn w:val="Normal"/>
    <w:next w:val="Normal"/>
    <w:autoRedefine/>
    <w:uiPriority w:val="39"/>
    <w:unhideWhenUsed/>
    <w:rsid w:val="002B1D68"/>
    <w:pPr>
      <w:tabs>
        <w:tab w:val="right" w:leader="dot" w:pos="9016"/>
      </w:tabs>
      <w:spacing w:after="100"/>
      <w:ind w:left="220"/>
    </w:pPr>
    <w:rPr>
      <w:rFonts w:ascii="Times New Roman" w:hAnsi="Times New Roman" w:cs="Times New Roman"/>
      <w:sz w:val="24"/>
      <w:szCs w:val="24"/>
    </w:rPr>
  </w:style>
  <w:style w:type="paragraph" w:styleId="Title">
    <w:name w:val="Title"/>
    <w:basedOn w:val="Normal"/>
    <w:next w:val="Normal"/>
    <w:link w:val="TitleChar"/>
    <w:uiPriority w:val="10"/>
    <w:qFormat/>
    <w:rsid w:val="002B1D68"/>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2B1D68"/>
    <w:rPr>
      <w:rFonts w:asciiTheme="majorHAnsi" w:eastAsiaTheme="majorEastAsia" w:hAnsiTheme="majorHAnsi" w:cstheme="majorBidi"/>
      <w:color w:val="323E4F" w:themeColor="text2" w:themeShade="BF"/>
      <w:spacing w:val="5"/>
      <w:kern w:val="28"/>
      <w:sz w:val="52"/>
      <w:szCs w:val="52"/>
    </w:rPr>
  </w:style>
  <w:style w:type="paragraph" w:styleId="BalloonText">
    <w:name w:val="Balloon Text"/>
    <w:basedOn w:val="Normal"/>
    <w:link w:val="BalloonTextChar"/>
    <w:uiPriority w:val="99"/>
    <w:semiHidden/>
    <w:unhideWhenUsed/>
    <w:rsid w:val="002B1D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1D68"/>
    <w:rPr>
      <w:rFonts w:ascii="Segoe UI" w:hAnsi="Segoe UI" w:cs="Segoe UI"/>
      <w:sz w:val="18"/>
      <w:szCs w:val="18"/>
    </w:rPr>
  </w:style>
  <w:style w:type="character" w:customStyle="1" w:styleId="ListParagraphChar">
    <w:name w:val="List Paragraph Char"/>
    <w:aliases w:val="strikethrough Char,References Char,NUMBERED PARAGRAPH Char,List Paragraph 1 Char,Bullets Char,List_Paragraph Char,Multilevel para_II Char,List Paragraph1 Char,Numbered List Paragraph Char,List Paragraph (numbered (a)) Char"/>
    <w:basedOn w:val="DefaultParagraphFont"/>
    <w:link w:val="ListParagraph"/>
    <w:uiPriority w:val="34"/>
    <w:locked/>
    <w:rsid w:val="002B1D68"/>
    <w:rPr>
      <w:rFonts w:ascii="Times New Roman" w:eastAsia="Times New Roman" w:hAnsi="Times New Roman" w:cs="Times New Roman"/>
      <w:sz w:val="28"/>
      <w:szCs w:val="20"/>
      <w:lang w:val="ro-RO" w:eastAsia="ru-RU"/>
    </w:rPr>
  </w:style>
  <w:style w:type="paragraph" w:styleId="ListParagraph">
    <w:name w:val="List Paragraph"/>
    <w:aliases w:val="strikethrough,References,NUMBERED PARAGRAPH,List Paragraph 1,Bullets,List_Paragraph,Multilevel para_II,List Paragraph1,Numbered List Paragraph,List Paragraph (numbered (a))"/>
    <w:basedOn w:val="Normal"/>
    <w:link w:val="ListParagraphChar"/>
    <w:uiPriority w:val="34"/>
    <w:qFormat/>
    <w:rsid w:val="002B1D68"/>
    <w:pPr>
      <w:spacing w:after="0" w:line="240" w:lineRule="auto"/>
      <w:ind w:left="720"/>
      <w:contextualSpacing/>
    </w:pPr>
    <w:rPr>
      <w:rFonts w:ascii="Times New Roman" w:eastAsia="Times New Roman" w:hAnsi="Times New Roman" w:cs="Times New Roman"/>
      <w:sz w:val="28"/>
      <w:szCs w:val="20"/>
      <w:lang w:val="ro-RO" w:eastAsia="ru-RU"/>
    </w:rPr>
  </w:style>
  <w:style w:type="paragraph" w:styleId="TOCHeading">
    <w:name w:val="TOC Heading"/>
    <w:basedOn w:val="Heading1"/>
    <w:next w:val="Normal"/>
    <w:uiPriority w:val="39"/>
    <w:semiHidden/>
    <w:unhideWhenUsed/>
    <w:qFormat/>
    <w:rsid w:val="002B1D68"/>
    <w:pPr>
      <w:spacing w:line="276" w:lineRule="auto"/>
      <w:outlineLvl w:val="9"/>
    </w:pPr>
    <w:rPr>
      <w:lang w:val="en-US" w:eastAsia="ja-JP"/>
    </w:rPr>
  </w:style>
  <w:style w:type="paragraph" w:customStyle="1" w:styleId="1">
    <w:name w:val="Стиль1"/>
    <w:rsid w:val="002B1D68"/>
    <w:pPr>
      <w:spacing w:after="0" w:line="240" w:lineRule="auto"/>
    </w:pPr>
    <w:rPr>
      <w:rFonts w:ascii="Times New Roman" w:eastAsia="Times New Roman" w:hAnsi="Times New Roman" w:cs="Times New Roman"/>
      <w:sz w:val="28"/>
      <w:szCs w:val="20"/>
      <w:lang w:val="ro-RO" w:eastAsia="ru-RU"/>
    </w:rPr>
  </w:style>
  <w:style w:type="character" w:customStyle="1" w:styleId="ColorfulList-Accent1Char">
    <w:name w:val="Colorful List - Accent 1 Char"/>
    <w:link w:val="ColorfulList-Accent11"/>
    <w:uiPriority w:val="34"/>
    <w:locked/>
    <w:rsid w:val="002B1D68"/>
    <w:rPr>
      <w:rFonts w:ascii="Times New Roman" w:eastAsia="Times New Roman" w:hAnsi="Times New Roman" w:cs="Times New Roman"/>
      <w:sz w:val="24"/>
      <w:szCs w:val="24"/>
      <w:lang w:val="en-US"/>
    </w:rPr>
  </w:style>
  <w:style w:type="paragraph" w:customStyle="1" w:styleId="ColorfulList-Accent11">
    <w:name w:val="Colorful List - Accent 11"/>
    <w:basedOn w:val="Normal"/>
    <w:link w:val="ColorfulList-Accent1Char"/>
    <w:uiPriority w:val="34"/>
    <w:qFormat/>
    <w:rsid w:val="002B1D6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Default">
    <w:name w:val="Default"/>
    <w:rsid w:val="002B1D68"/>
    <w:pPr>
      <w:autoSpaceDE w:val="0"/>
      <w:autoSpaceDN w:val="0"/>
      <w:adjustRightInd w:val="0"/>
      <w:spacing w:after="0" w:line="240" w:lineRule="auto"/>
    </w:pPr>
    <w:rPr>
      <w:rFonts w:ascii="Cambria" w:hAnsi="Cambria" w:cs="Cambria"/>
      <w:color w:val="000000"/>
      <w:sz w:val="24"/>
      <w:szCs w:val="24"/>
      <w:lang w:val="en-US"/>
    </w:rPr>
  </w:style>
  <w:style w:type="table" w:styleId="TableGrid">
    <w:name w:val="Table Grid"/>
    <w:basedOn w:val="TableNormal"/>
    <w:uiPriority w:val="39"/>
    <w:rsid w:val="002B1D68"/>
    <w:pPr>
      <w:spacing w:after="0" w:line="240" w:lineRule="auto"/>
    </w:pPr>
    <w:rPr>
      <w:rFonts w:ascii="Times New Roman" w:eastAsia="SimSu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B1D68"/>
    <w:rPr>
      <w:b/>
      <w:bCs/>
    </w:rPr>
  </w:style>
  <w:style w:type="paragraph" w:styleId="NormalWeb">
    <w:name w:val="Normal (Web)"/>
    <w:basedOn w:val="Normal"/>
    <w:uiPriority w:val="99"/>
    <w:semiHidden/>
    <w:unhideWhenUsed/>
    <w:rsid w:val="006B687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FootnoteText">
    <w:name w:val="footnote text"/>
    <w:aliases w:val="single space,footnote text,fn,FOOTNOTES"/>
    <w:basedOn w:val="Normal"/>
    <w:link w:val="FootnoteTextChar"/>
    <w:uiPriority w:val="99"/>
    <w:rsid w:val="00D65C0B"/>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single space Char,footnote text Char,fn Char,FOOTNOTES Char"/>
    <w:basedOn w:val="DefaultParagraphFont"/>
    <w:link w:val="FootnoteText"/>
    <w:uiPriority w:val="99"/>
    <w:rsid w:val="00D65C0B"/>
    <w:rPr>
      <w:rFonts w:ascii="Times New Roman" w:eastAsia="Times New Roman" w:hAnsi="Times New Roman" w:cs="Times New Roman"/>
      <w:sz w:val="20"/>
      <w:szCs w:val="20"/>
      <w:lang w:val="en-US"/>
    </w:rPr>
  </w:style>
  <w:style w:type="character" w:styleId="FootnoteReference">
    <w:name w:val="footnote reference"/>
    <w:aliases w:val="ftref,Footnote Reference Number,Footnote Reference_LVL6,Footnote Reference_LVL61,Footnote Reference_LVL62,Footnote Reference_LVL63,Footnote Reference_LVL64,16 Point,Superscript 6 Point,Знак сноски-FN,fr"/>
    <w:basedOn w:val="DefaultParagraphFont"/>
    <w:uiPriority w:val="99"/>
    <w:semiHidden/>
    <w:rsid w:val="00D65C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605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gov.md/sites/default/files/document/prezentare_pisa_2015_ance.pdf" TargetMode="External"/><Relationship Id="rId13" Type="http://schemas.openxmlformats.org/officeDocument/2006/relationships/hyperlink" Target="http://sime.md:8080/" TargetMode="External"/><Relationship Id="rId18" Type="http://schemas.openxmlformats.org/officeDocument/2006/relationships/hyperlink" Target="http://www.civic.m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ee.edu.md/content/raportul-pisa-2015" TargetMode="External"/><Relationship Id="rId17" Type="http://schemas.openxmlformats.org/officeDocument/2006/relationships/hyperlink" Target="http://edu.gov.md/" TargetMode="External"/><Relationship Id="rId2" Type="http://schemas.openxmlformats.org/officeDocument/2006/relationships/numbering" Target="numbering.xml"/><Relationship Id="rId16" Type="http://schemas.openxmlformats.org/officeDocument/2006/relationships/hyperlink" Target="http://edu.gov.md/ro/content/proiectul-bancii-mondiale-reforma-invatamantului-moldova-pri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du.gov.md/ro/content/pisa-2015-crestere-dinamica-punctajului-mediu-la-fiecare-disciplina-dar-rezultate-inca-joase" TargetMode="External"/><Relationship Id="rId5" Type="http://schemas.openxmlformats.org/officeDocument/2006/relationships/webSettings" Target="webSettings.xml"/><Relationship Id="rId15" Type="http://schemas.openxmlformats.org/officeDocument/2006/relationships/hyperlink" Target="http://sime.md:8080/" TargetMode="External"/><Relationship Id="rId10" Type="http://schemas.openxmlformats.org/officeDocument/2006/relationships/hyperlink" Target="http://edu.gov.md/ro/content/prezentarea-raportului-detaliat-pisa-2015"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ee.edu.md/sites/default/files/raport_pisa_2015_ance.pdf" TargetMode="External"/><Relationship Id="rId14" Type="http://schemas.openxmlformats.org/officeDocument/2006/relationships/hyperlink" Target="http://sime.md:80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DBFC9F-67A8-4D61-BE3C-C8DD8C431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987</TotalTime>
  <Pages>22</Pages>
  <Words>8166</Words>
  <Characters>46552</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172</cp:revision>
  <cp:lastPrinted>2018-01-26T12:14:00Z</cp:lastPrinted>
  <dcterms:created xsi:type="dcterms:W3CDTF">2018-01-19T07:10:00Z</dcterms:created>
  <dcterms:modified xsi:type="dcterms:W3CDTF">2018-02-06T06:57:00Z</dcterms:modified>
</cp:coreProperties>
</file>