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47B" w:rsidRPr="002C326E" w:rsidRDefault="00A26F91" w:rsidP="00890EAC">
      <w:pPr>
        <w:jc w:val="both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2C326E">
        <w:rPr>
          <w:rFonts w:ascii="Times New Roman" w:hAnsi="Times New Roman" w:cs="Times New Roman"/>
          <w:b/>
          <w:sz w:val="28"/>
          <w:szCs w:val="28"/>
          <w:lang w:val="ro-MD"/>
        </w:rPr>
        <w:t xml:space="preserve">Îndrumări </w:t>
      </w:r>
      <w:r w:rsidR="00890EAC" w:rsidRPr="002C326E">
        <w:rPr>
          <w:rFonts w:ascii="Times New Roman" w:hAnsi="Times New Roman" w:cs="Times New Roman"/>
          <w:b/>
          <w:sz w:val="28"/>
          <w:szCs w:val="28"/>
          <w:lang w:val="ro-MD"/>
        </w:rPr>
        <w:t>operaționale:</w:t>
      </w:r>
      <w:r w:rsidR="00D63497" w:rsidRPr="002C326E">
        <w:rPr>
          <w:rFonts w:ascii="Times New Roman" w:hAnsi="Times New Roman" w:cs="Times New Roman"/>
          <w:b/>
          <w:sz w:val="28"/>
          <w:szCs w:val="28"/>
          <w:lang w:val="ro-MD"/>
        </w:rPr>
        <w:t xml:space="preserve"> Mecanismul de Soluționare a Reclamațiilor (MSR)</w:t>
      </w:r>
    </w:p>
    <w:p w:rsidR="00890EAC" w:rsidRPr="002C326E" w:rsidRDefault="00890EAC" w:rsidP="00890EAC">
      <w:pPr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2C326E">
        <w:rPr>
          <w:rFonts w:ascii="Times New Roman" w:hAnsi="Times New Roman" w:cs="Times New Roman"/>
          <w:b/>
          <w:sz w:val="28"/>
          <w:szCs w:val="28"/>
          <w:lang w:val="ro-MD"/>
        </w:rPr>
        <w:t>Proiectul Reforma Învățământului în Moldova (P127388)</w:t>
      </w:r>
    </w:p>
    <w:p w:rsidR="00890EAC" w:rsidRPr="002C326E" w:rsidRDefault="00890EAC" w:rsidP="00890EAC">
      <w:pPr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2C326E">
        <w:rPr>
          <w:rFonts w:ascii="Times New Roman" w:hAnsi="Times New Roman" w:cs="Times New Roman"/>
          <w:b/>
          <w:sz w:val="28"/>
          <w:szCs w:val="28"/>
          <w:lang w:val="ro-MD"/>
        </w:rPr>
        <w:t>Finanțarea Adițională (P156657)</w:t>
      </w:r>
    </w:p>
    <w:p w:rsidR="00D63497" w:rsidRPr="002C326E" w:rsidRDefault="00D63497" w:rsidP="00D634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>Introducere</w:t>
      </w:r>
    </w:p>
    <w:p w:rsidR="00D63497" w:rsidRPr="002C326E" w:rsidRDefault="00D63497" w:rsidP="00D63497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>Transparența și responsabilitatea sunt principiile de bază ale Proiectului Reforma Învățământului în Moldova (PRIM). În acest scop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>,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Proiectul</w:t>
      </w:r>
      <w:r w:rsidR="008F264B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va include un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Mecanism de Soluționare a Reclamațiilor (MSR). </w:t>
      </w:r>
      <w:r w:rsidR="00E744E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Obiectivul MSR 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>constă în</w:t>
      </w:r>
      <w:r w:rsidR="00D742A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consolida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>rea</w:t>
      </w:r>
      <w:r w:rsidR="00D742A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E744E1" w:rsidRPr="002C326E">
        <w:rPr>
          <w:rFonts w:ascii="Times New Roman" w:hAnsi="Times New Roman" w:cs="Times New Roman"/>
          <w:sz w:val="24"/>
          <w:szCs w:val="24"/>
          <w:lang w:val="ro-MD"/>
        </w:rPr>
        <w:t>responsabilit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>ății</w:t>
      </w:r>
      <w:r w:rsidR="00E744E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față de </w:t>
      </w:r>
      <w:r w:rsidR="00E744E1" w:rsidRPr="002C326E">
        <w:rPr>
          <w:rFonts w:ascii="Times New Roman" w:hAnsi="Times New Roman" w:cs="Times New Roman"/>
          <w:sz w:val="24"/>
          <w:szCs w:val="24"/>
          <w:lang w:val="ro-MD"/>
        </w:rPr>
        <w:t>beneficiari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>i</w:t>
      </w:r>
      <w:r w:rsidR="00E744E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proiectului </w:t>
      </w:r>
      <w:r w:rsidR="002A2C23" w:rsidRPr="002C326E">
        <w:rPr>
          <w:rFonts w:ascii="Times New Roman" w:hAnsi="Times New Roman" w:cs="Times New Roman"/>
          <w:sz w:val="24"/>
          <w:szCs w:val="24"/>
          <w:lang w:val="ro-MD"/>
        </w:rPr>
        <w:t>și</w:t>
      </w:r>
      <w:r w:rsidR="00D742A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>asigura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>rea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mijloacel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>or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1814F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de comunicare 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pentru părțile interesate ale proiectului de a </w:t>
      </w:r>
      <w:r w:rsidR="00F71943" w:rsidRPr="002C326E">
        <w:rPr>
          <w:rFonts w:ascii="Times New Roman" w:hAnsi="Times New Roman" w:cs="Times New Roman"/>
          <w:sz w:val="24"/>
          <w:szCs w:val="24"/>
          <w:lang w:val="ro-MD"/>
        </w:rPr>
        <w:t>oferi</w:t>
      </w:r>
      <w:r w:rsidR="00A26F9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feedback</w:t>
      </w:r>
      <w:r w:rsidR="002A2C2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și/sau </w:t>
      </w:r>
      <w:r w:rsidR="00F7194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de a </w:t>
      </w:r>
      <w:r w:rsidR="00E329CB">
        <w:rPr>
          <w:rFonts w:ascii="Times New Roman" w:hAnsi="Times New Roman" w:cs="Times New Roman"/>
          <w:sz w:val="24"/>
          <w:szCs w:val="24"/>
          <w:lang w:val="ro-MD"/>
        </w:rPr>
        <w:t>exprima</w:t>
      </w:r>
      <w:r w:rsidR="00A11AD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reclamații </w:t>
      </w:r>
      <w:r w:rsidR="005954BD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legate de </w:t>
      </w:r>
      <w:r w:rsidR="00410C4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activitățile 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>s</w:t>
      </w:r>
      <w:r w:rsidR="005954BD" w:rsidRPr="002C326E">
        <w:rPr>
          <w:rFonts w:ascii="Times New Roman" w:hAnsi="Times New Roman" w:cs="Times New Roman"/>
          <w:sz w:val="24"/>
          <w:szCs w:val="24"/>
          <w:lang w:val="ro-MD"/>
        </w:rPr>
        <w:t>prijinite</w:t>
      </w:r>
      <w:r w:rsidR="00FD78BF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de</w:t>
      </w:r>
      <w:r w:rsidR="00410C4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proiect. </w:t>
      </w:r>
      <w:bookmarkStart w:id="0" w:name="_Hlk519842818"/>
      <w:r w:rsidR="007861E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MSR este un mecanism care </w:t>
      </w:r>
      <w:r w:rsidR="003516A5" w:rsidRPr="002C326E">
        <w:rPr>
          <w:rFonts w:ascii="Times New Roman" w:hAnsi="Times New Roman" w:cs="Times New Roman"/>
          <w:sz w:val="24"/>
          <w:szCs w:val="24"/>
          <w:lang w:val="ro-MD"/>
        </w:rPr>
        <w:t>permite identifica</w:t>
      </w:r>
      <w:r w:rsidR="007861E1" w:rsidRPr="002C326E">
        <w:rPr>
          <w:rFonts w:ascii="Times New Roman" w:hAnsi="Times New Roman" w:cs="Times New Roman"/>
          <w:sz w:val="24"/>
          <w:szCs w:val="24"/>
          <w:lang w:val="ro-MD"/>
        </w:rPr>
        <w:t>rea</w:t>
      </w:r>
      <w:r w:rsidR="003516A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şi </w:t>
      </w:r>
      <w:r w:rsidR="005A15A3" w:rsidRPr="002C326E">
        <w:rPr>
          <w:rFonts w:ascii="Times New Roman" w:hAnsi="Times New Roman" w:cs="Times New Roman"/>
          <w:sz w:val="24"/>
          <w:szCs w:val="24"/>
          <w:lang w:val="ro-MD"/>
        </w:rPr>
        <w:t>soluționarea</w:t>
      </w:r>
      <w:r w:rsidR="003516A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problemel</w:t>
      </w:r>
      <w:r w:rsidR="007861E1" w:rsidRPr="002C326E">
        <w:rPr>
          <w:rFonts w:ascii="Times New Roman" w:hAnsi="Times New Roman" w:cs="Times New Roman"/>
          <w:sz w:val="24"/>
          <w:szCs w:val="24"/>
          <w:lang w:val="ro-MD"/>
        </w:rPr>
        <w:t>or</w:t>
      </w:r>
      <w:r w:rsidR="003516A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0F4A2B" w:rsidRPr="002C326E">
        <w:rPr>
          <w:rFonts w:ascii="Times New Roman" w:hAnsi="Times New Roman" w:cs="Times New Roman"/>
          <w:sz w:val="24"/>
          <w:szCs w:val="24"/>
          <w:lang w:val="ro-MD"/>
        </w:rPr>
        <w:t>care a</w:t>
      </w:r>
      <w:r w:rsidR="005954BD" w:rsidRPr="002C326E">
        <w:rPr>
          <w:rFonts w:ascii="Times New Roman" w:hAnsi="Times New Roman" w:cs="Times New Roman"/>
          <w:sz w:val="24"/>
          <w:szCs w:val="24"/>
          <w:lang w:val="ro-MD"/>
        </w:rPr>
        <w:t>fectează</w:t>
      </w:r>
      <w:r w:rsidR="007861E1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3516A5" w:rsidRPr="002C326E">
        <w:rPr>
          <w:rFonts w:ascii="Times New Roman" w:hAnsi="Times New Roman" w:cs="Times New Roman"/>
          <w:sz w:val="24"/>
          <w:szCs w:val="24"/>
          <w:lang w:val="ro-MD"/>
        </w:rPr>
        <w:t>proiect</w:t>
      </w:r>
      <w:r w:rsidR="000F4A2B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ul. Prin </w:t>
      </w:r>
      <w:r w:rsidR="00DE6288">
        <w:rPr>
          <w:rFonts w:ascii="Times New Roman" w:hAnsi="Times New Roman" w:cs="Times New Roman"/>
          <w:sz w:val="24"/>
          <w:szCs w:val="24"/>
          <w:lang w:val="ro-MD"/>
        </w:rPr>
        <w:t>sporirea</w:t>
      </w:r>
      <w:r w:rsidR="000F4A2B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transparenței și responsabilității, MSR </w:t>
      </w:r>
      <w:r w:rsidR="00DE6288">
        <w:rPr>
          <w:rFonts w:ascii="Times New Roman" w:hAnsi="Times New Roman" w:cs="Times New Roman"/>
          <w:sz w:val="24"/>
          <w:szCs w:val="24"/>
          <w:lang w:val="ro-MD"/>
        </w:rPr>
        <w:t xml:space="preserve">are drept scop </w:t>
      </w:r>
      <w:r w:rsidR="000F4A2B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reducerea riscului </w:t>
      </w:r>
      <w:r w:rsidR="000008D5" w:rsidRPr="002C326E">
        <w:rPr>
          <w:rFonts w:ascii="Times New Roman" w:hAnsi="Times New Roman" w:cs="Times New Roman"/>
          <w:sz w:val="24"/>
          <w:szCs w:val="24"/>
          <w:lang w:val="ro-MD"/>
        </w:rPr>
        <w:t>proiectul</w:t>
      </w:r>
      <w:r w:rsidR="00DE6288">
        <w:rPr>
          <w:rFonts w:ascii="Times New Roman" w:hAnsi="Times New Roman" w:cs="Times New Roman"/>
          <w:sz w:val="24"/>
          <w:szCs w:val="24"/>
          <w:lang w:val="ro-MD"/>
        </w:rPr>
        <w:t>ui de a</w:t>
      </w:r>
      <w:r w:rsidR="000008D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afecta în mod involuntar cetățenii/beneficiarii și este un mecanism important de învățare și obținere a feedback-ului</w:t>
      </w:r>
      <w:r w:rsidR="00DE6288">
        <w:rPr>
          <w:rFonts w:ascii="Times New Roman" w:hAnsi="Times New Roman" w:cs="Times New Roman"/>
          <w:sz w:val="24"/>
          <w:szCs w:val="24"/>
          <w:lang w:val="ro-MD"/>
        </w:rPr>
        <w:t>,</w:t>
      </w:r>
      <w:r w:rsidR="000008D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care 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poate </w:t>
      </w:r>
      <w:r w:rsidR="00DE6288">
        <w:rPr>
          <w:rFonts w:ascii="Times New Roman" w:hAnsi="Times New Roman" w:cs="Times New Roman"/>
          <w:sz w:val="24"/>
          <w:szCs w:val="24"/>
          <w:lang w:val="ro-MD"/>
        </w:rPr>
        <w:t>contribui</w:t>
      </w:r>
      <w:r w:rsidR="000008D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la îmbunătățirea 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>impactului proiectului</w:t>
      </w:r>
      <w:bookmarkEnd w:id="0"/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. </w:t>
      </w:r>
      <w:r w:rsidR="000008D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0F4A2B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105BB5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</w:p>
    <w:p w:rsidR="003516A5" w:rsidRPr="002C326E" w:rsidRDefault="003516A5" w:rsidP="00D63497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Mecanismul este axat nu numai pe primirea şi înregistrarea reclamaţiilor, dar şi pe soluţionarea 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>acestora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. 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În timp ce feedback-ul </w:t>
      </w:r>
      <w:r w:rsidR="00DE6288">
        <w:rPr>
          <w:rFonts w:ascii="Times New Roman" w:hAnsi="Times New Roman" w:cs="Times New Roman"/>
          <w:sz w:val="24"/>
          <w:szCs w:val="24"/>
          <w:lang w:val="ro-MD"/>
        </w:rPr>
        <w:t xml:space="preserve">ar 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trebui examinat la nivelul cel mai apropiat de reclamație, toate reclamațiile trebuie înregistrate și să respecte procedurile de bază stabilite în acest capitol. </w:t>
      </w:r>
    </w:p>
    <w:p w:rsidR="00410C41" w:rsidRPr="002C326E" w:rsidRDefault="00623834" w:rsidP="00410C4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>Definirea</w:t>
      </w:r>
      <w:r w:rsidR="00410C41" w:rsidRPr="002C326E">
        <w:rPr>
          <w:rFonts w:ascii="Times New Roman" w:hAnsi="Times New Roman" w:cs="Times New Roman"/>
          <w:b/>
          <w:sz w:val="24"/>
          <w:szCs w:val="24"/>
          <w:lang w:val="ro-MD"/>
        </w:rPr>
        <w:t xml:space="preserve"> MSR</w:t>
      </w:r>
    </w:p>
    <w:p w:rsidR="001D00E6" w:rsidRPr="002C326E" w:rsidRDefault="00410C41" w:rsidP="00410C41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>În scopul prezent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>elor Îndrumări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, Mecanismul de Soluționare a Reclamațiilor constituie un proces de primire, evaluare și </w:t>
      </w:r>
      <w:r w:rsidR="00060212">
        <w:rPr>
          <w:rFonts w:ascii="Times New Roman" w:hAnsi="Times New Roman" w:cs="Times New Roman"/>
          <w:sz w:val="24"/>
          <w:szCs w:val="24"/>
          <w:lang w:val="ro-MD"/>
        </w:rPr>
        <w:t>soluționare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a reclamațiilor legate de proiect, care sunt primite d</w:t>
      </w:r>
      <w:r w:rsidR="00060212">
        <w:rPr>
          <w:rFonts w:ascii="Times New Roman" w:hAnsi="Times New Roman" w:cs="Times New Roman"/>
          <w:sz w:val="24"/>
          <w:szCs w:val="24"/>
          <w:lang w:val="ro-MD"/>
        </w:rPr>
        <w:t>in partea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cetățeni</w:t>
      </w:r>
      <w:r w:rsidR="00060212">
        <w:rPr>
          <w:rFonts w:ascii="Times New Roman" w:hAnsi="Times New Roman" w:cs="Times New Roman"/>
          <w:sz w:val="24"/>
          <w:szCs w:val="24"/>
          <w:lang w:val="ro-MD"/>
        </w:rPr>
        <w:t>lor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060212">
        <w:rPr>
          <w:rFonts w:ascii="Times New Roman" w:hAnsi="Times New Roman" w:cs="Times New Roman"/>
          <w:sz w:val="24"/>
          <w:szCs w:val="24"/>
          <w:lang w:val="ro-MD"/>
        </w:rPr>
        <w:t>și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comunitățil</w:t>
      </w:r>
      <w:r w:rsidR="00060212">
        <w:rPr>
          <w:rFonts w:ascii="Times New Roman" w:hAnsi="Times New Roman" w:cs="Times New Roman"/>
          <w:sz w:val="24"/>
          <w:szCs w:val="24"/>
          <w:lang w:val="ro-MD"/>
        </w:rPr>
        <w:t>or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afectate </w:t>
      </w:r>
      <w:r w:rsidR="0047493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la nivel 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de proiect</w:t>
      </w:r>
      <w:r w:rsidR="001D00E6" w:rsidRPr="002C326E">
        <w:rPr>
          <w:rFonts w:ascii="Times New Roman" w:hAnsi="Times New Roman" w:cs="Times New Roman"/>
          <w:sz w:val="24"/>
          <w:szCs w:val="24"/>
          <w:lang w:val="ro-MD"/>
        </w:rPr>
        <w:t>.</w:t>
      </w:r>
    </w:p>
    <w:p w:rsidR="00410C41" w:rsidRPr="002C326E" w:rsidRDefault="001D00E6" w:rsidP="001D00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 xml:space="preserve">Domeniul de aplicare </w:t>
      </w:r>
      <w:r w:rsidR="00EB6615">
        <w:rPr>
          <w:rFonts w:ascii="Times New Roman" w:hAnsi="Times New Roman" w:cs="Times New Roman"/>
          <w:b/>
          <w:sz w:val="24"/>
          <w:szCs w:val="24"/>
          <w:lang w:val="ro-MD"/>
        </w:rPr>
        <w:t>și utilizarea</w:t>
      </w: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 xml:space="preserve"> MSR</w:t>
      </w:r>
    </w:p>
    <w:p w:rsidR="001D00E6" w:rsidRPr="002C326E" w:rsidRDefault="00D017B6" w:rsidP="001D00E6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i/>
          <w:sz w:val="24"/>
          <w:szCs w:val="24"/>
          <w:lang w:val="ro-MD"/>
        </w:rPr>
        <w:t>Domeniul de aplicare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: 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Mecanismul de Soluționare a Reclamațiilor în cadrul 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PRIM 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va fi disponibil pentru părțile interesate ale proiectului, precum și pentru alte părți </w:t>
      </w:r>
      <w:r w:rsidR="00BB0468">
        <w:rPr>
          <w:rFonts w:ascii="Times New Roman" w:hAnsi="Times New Roman" w:cs="Times New Roman"/>
          <w:sz w:val="24"/>
          <w:szCs w:val="24"/>
          <w:lang w:val="ro-MD"/>
        </w:rPr>
        <w:t xml:space="preserve">interesate 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pentru </w:t>
      </w:r>
      <w:r w:rsidR="00991F2E">
        <w:rPr>
          <w:rFonts w:ascii="Times New Roman" w:hAnsi="Times New Roman" w:cs="Times New Roman"/>
          <w:sz w:val="24"/>
          <w:szCs w:val="24"/>
          <w:lang w:val="ro-MD"/>
        </w:rPr>
        <w:t>adresarea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>întrebări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>lor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, </w:t>
      </w:r>
      <w:r w:rsidR="00991F2E">
        <w:rPr>
          <w:rFonts w:ascii="Times New Roman" w:hAnsi="Times New Roman" w:cs="Times New Roman"/>
          <w:sz w:val="24"/>
          <w:szCs w:val="24"/>
          <w:lang w:val="ro-MD"/>
        </w:rPr>
        <w:t xml:space="preserve">prezentarea 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>comentarii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>lor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>, propuneri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>lor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și/sau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depunerea 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>reclamații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>lor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, sau pentru </w:t>
      </w:r>
      <w:r w:rsidR="00BB0468">
        <w:rPr>
          <w:rFonts w:ascii="Times New Roman" w:hAnsi="Times New Roman" w:cs="Times New Roman"/>
          <w:sz w:val="24"/>
          <w:szCs w:val="24"/>
          <w:lang w:val="ro-MD"/>
        </w:rPr>
        <w:t>prezentarea oricăror forme de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feedback</w:t>
      </w:r>
      <w:r w:rsidR="007F0792">
        <w:rPr>
          <w:rFonts w:ascii="Times New Roman" w:hAnsi="Times New Roman" w:cs="Times New Roman"/>
          <w:sz w:val="24"/>
          <w:szCs w:val="24"/>
          <w:lang w:val="ro-MD"/>
        </w:rPr>
        <w:t xml:space="preserve"> cu privire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la</w:t>
      </w:r>
      <w:r w:rsidR="00D171A3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toate activitățile finanțate din cadrul proiectului. </w:t>
      </w:r>
    </w:p>
    <w:p w:rsidR="00D171A3" w:rsidRPr="002C326E" w:rsidRDefault="00D171A3" w:rsidP="001D00E6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i/>
          <w:sz w:val="24"/>
          <w:szCs w:val="24"/>
          <w:lang w:val="ro-MD"/>
        </w:rPr>
        <w:t>Utilizatorii MSR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: Beneficiarii proiectului, persoanele 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care sunt afectate de proiect </w:t>
      </w:r>
      <w:r w:rsidR="005523DB">
        <w:rPr>
          <w:rFonts w:ascii="Times New Roman" w:hAnsi="Times New Roman" w:cs="Times New Roman"/>
          <w:sz w:val="24"/>
          <w:szCs w:val="24"/>
          <w:lang w:val="ro-MD"/>
        </w:rPr>
        <w:t xml:space="preserve">(adică persoanele care vor fi și/sau </w:t>
      </w:r>
      <w:r w:rsidR="00623834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ar putea fi afectate 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în mod direct sau indirect, </w:t>
      </w:r>
      <w:r w:rsidR="00AD29D2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pozitiv sau negativ, </w:t>
      </w:r>
      <w:r w:rsidR="005523DB">
        <w:rPr>
          <w:rFonts w:ascii="Times New Roman" w:hAnsi="Times New Roman" w:cs="Times New Roman"/>
          <w:sz w:val="24"/>
          <w:szCs w:val="24"/>
          <w:lang w:val="ro-MD"/>
        </w:rPr>
        <w:t xml:space="preserve">de către proiect), 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precum și 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>cetățenii</w:t>
      </w:r>
      <w:r w:rsidR="00D017B6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5523DB">
        <w:rPr>
          <w:rFonts w:ascii="Times New Roman" w:hAnsi="Times New Roman" w:cs="Times New Roman"/>
          <w:sz w:val="24"/>
          <w:szCs w:val="24"/>
          <w:lang w:val="ro-MD"/>
        </w:rPr>
        <w:t xml:space="preserve">în general </w:t>
      </w:r>
      <w:r w:rsidR="00D017B6" w:rsidRPr="002C326E">
        <w:rPr>
          <w:rFonts w:ascii="Times New Roman" w:hAnsi="Times New Roman" w:cs="Times New Roman"/>
          <w:sz w:val="24"/>
          <w:szCs w:val="24"/>
          <w:lang w:val="ro-MD"/>
        </w:rPr>
        <w:t>pot utiliza MSR, în scopu</w:t>
      </w:r>
      <w:r w:rsidR="00AD29D2" w:rsidRPr="002C326E">
        <w:rPr>
          <w:rFonts w:ascii="Times New Roman" w:hAnsi="Times New Roman" w:cs="Times New Roman"/>
          <w:sz w:val="24"/>
          <w:szCs w:val="24"/>
          <w:lang w:val="ro-MD"/>
        </w:rPr>
        <w:t>rile menționate mai sus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 xml:space="preserve"> (vedeți Domeniul de aplicare)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. </w:t>
      </w:r>
    </w:p>
    <w:p w:rsidR="00D171A3" w:rsidRPr="002C326E" w:rsidRDefault="00D171A3" w:rsidP="001D00E6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i/>
          <w:sz w:val="24"/>
          <w:szCs w:val="24"/>
          <w:lang w:val="ro-MD"/>
        </w:rPr>
        <w:t>Administratorii MSR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:</w:t>
      </w:r>
      <w:r w:rsidR="00530DF7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MSR </w:t>
      </w:r>
      <w:r w:rsidR="0032651D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pentru Proiectul Reforma </w:t>
      </w:r>
      <w:r w:rsidR="00E370B3" w:rsidRPr="002C326E">
        <w:rPr>
          <w:rFonts w:ascii="Times New Roman" w:hAnsi="Times New Roman" w:cs="Times New Roman"/>
          <w:sz w:val="24"/>
          <w:szCs w:val="24"/>
          <w:lang w:val="ro-MD"/>
        </w:rPr>
        <w:t>Învățământului</w:t>
      </w:r>
      <w:r w:rsidR="0032651D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în Moldova </w:t>
      </w:r>
      <w:r w:rsidR="00530DF7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este administrat de 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 xml:space="preserve">Unitatea de Coordonare a Proiectului PRIM, cu responsabilitatea directă a Directorului Executiv al </w:t>
      </w:r>
      <w:r w:rsidR="00530DF7" w:rsidRPr="002C326E">
        <w:rPr>
          <w:rFonts w:ascii="Times New Roman" w:hAnsi="Times New Roman" w:cs="Times New Roman"/>
          <w:sz w:val="24"/>
          <w:szCs w:val="24"/>
          <w:lang w:val="ro-MD"/>
        </w:rPr>
        <w:t>PRIM.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 xml:space="preserve"> Adițional, în cazul renovării școlilor</w:t>
      </w:r>
      <w:r w:rsidR="00E44905">
        <w:rPr>
          <w:rFonts w:ascii="Times New Roman" w:hAnsi="Times New Roman" w:cs="Times New Roman"/>
          <w:sz w:val="24"/>
          <w:szCs w:val="24"/>
          <w:lang w:val="ro-MD"/>
        </w:rPr>
        <w:t>, aflate în responsabilitatea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 xml:space="preserve"> Fondul</w:t>
      </w:r>
      <w:r w:rsidR="00E44905">
        <w:rPr>
          <w:rFonts w:ascii="Times New Roman" w:hAnsi="Times New Roman" w:cs="Times New Roman"/>
          <w:sz w:val="24"/>
          <w:szCs w:val="24"/>
          <w:lang w:val="ro-MD"/>
        </w:rPr>
        <w:t>ui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 xml:space="preserve"> de Investiții Sociale din Moldova</w:t>
      </w:r>
      <w:r w:rsidR="00E44905">
        <w:rPr>
          <w:rFonts w:ascii="Times New Roman" w:hAnsi="Times New Roman" w:cs="Times New Roman"/>
          <w:sz w:val="24"/>
          <w:szCs w:val="24"/>
          <w:lang w:val="ro-MD"/>
        </w:rPr>
        <w:t xml:space="preserve"> (FISM), părțile interesate la fel se pot adresa și acestora în cazul unor îngrijorări/reclamații.  </w:t>
      </w:r>
      <w:r w:rsidR="00E370B3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</w:p>
    <w:p w:rsidR="00530DF7" w:rsidRPr="002C326E" w:rsidRDefault="00530DF7" w:rsidP="001D00E6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i/>
          <w:sz w:val="24"/>
          <w:szCs w:val="24"/>
          <w:lang w:val="ro-MD"/>
        </w:rPr>
        <w:t xml:space="preserve">Depunerea </w:t>
      </w:r>
      <w:r w:rsidR="00E44905" w:rsidRPr="002C326E">
        <w:rPr>
          <w:rFonts w:ascii="Times New Roman" w:hAnsi="Times New Roman" w:cs="Times New Roman"/>
          <w:i/>
          <w:sz w:val="24"/>
          <w:szCs w:val="24"/>
          <w:lang w:val="ro-MD"/>
        </w:rPr>
        <w:t>reclamațiilor</w:t>
      </w:r>
      <w:r w:rsidRPr="002C326E">
        <w:rPr>
          <w:rFonts w:ascii="Times New Roman" w:hAnsi="Times New Roman" w:cs="Times New Roman"/>
          <w:i/>
          <w:sz w:val="24"/>
          <w:szCs w:val="24"/>
          <w:lang w:val="ro-MD"/>
        </w:rPr>
        <w:t xml:space="preserve">: </w:t>
      </w:r>
      <w:r w:rsidR="00E44905" w:rsidRPr="002C326E">
        <w:rPr>
          <w:rFonts w:ascii="Times New Roman" w:hAnsi="Times New Roman" w:cs="Times New Roman"/>
          <w:sz w:val="24"/>
          <w:szCs w:val="24"/>
          <w:lang w:val="ro-MD"/>
        </w:rPr>
        <w:t>Reclamațiile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pot fi depuse în orice moment </w:t>
      </w:r>
      <w:r w:rsidR="00E44905">
        <w:rPr>
          <w:rFonts w:ascii="Times New Roman" w:hAnsi="Times New Roman" w:cs="Times New Roman"/>
          <w:sz w:val="24"/>
          <w:szCs w:val="24"/>
          <w:lang w:val="ro-MD"/>
        </w:rPr>
        <w:t>pe parcursul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implementării proiectului.</w:t>
      </w:r>
    </w:p>
    <w:p w:rsidR="00BB516A" w:rsidRPr="002C326E" w:rsidRDefault="00BB516A" w:rsidP="00BB516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>Procedurile</w:t>
      </w:r>
    </w:p>
    <w:p w:rsidR="00BB516A" w:rsidRPr="002C326E" w:rsidRDefault="00631A6E" w:rsidP="00BB516A">
      <w:p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lastRenderedPageBreak/>
        <w:t xml:space="preserve">4.1 </w:t>
      </w:r>
      <w:r w:rsidR="00BB516A"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>Modalitățile pentru depunerea reclamațiilor</w:t>
      </w:r>
    </w:p>
    <w:p w:rsidR="00901BDD" w:rsidRPr="00901BDD" w:rsidRDefault="00901BDD" w:rsidP="00901B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PRIM stabilește următoarele modalități</w:t>
      </w:r>
      <w:r>
        <w:rPr>
          <w:rFonts w:ascii="Times New Roman" w:hAnsi="Times New Roman" w:cs="Times New Roman"/>
          <w:sz w:val="24"/>
          <w:szCs w:val="24"/>
          <w:lang w:val="ro-MD"/>
        </w:rPr>
        <w:t>,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 prin intermediul cărora cetățenii/beneficiarii/persoanele afectate de proiect (PAP) pot depune reclamații cu privire la activitățile finanţate de proiect: </w:t>
      </w:r>
    </w:p>
    <w:p w:rsidR="00901BDD" w:rsidRPr="00901BDD" w:rsidRDefault="00901BDD" w:rsidP="00901BDD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u w:val="single"/>
          <w:lang w:val="ro-MD"/>
        </w:rPr>
        <w:t>Prin poșta electronică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MECC/</w:t>
      </w:r>
      <w:r>
        <w:rPr>
          <w:rFonts w:ascii="Times New Roman" w:hAnsi="Times New Roman" w:cs="Times New Roman"/>
          <w:sz w:val="24"/>
          <w:szCs w:val="24"/>
          <w:lang w:val="ro-MD"/>
        </w:rPr>
        <w:t>PRIM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: </w:t>
      </w:r>
      <w:hyperlink r:id="rId6" w:history="1">
        <w:r w:rsidRPr="00901BDD">
          <w:rPr>
            <w:rFonts w:ascii="Times New Roman" w:hAnsi="Times New Roman" w:cs="Times New Roman"/>
            <w:sz w:val="24"/>
            <w:szCs w:val="24"/>
            <w:lang w:val="ro-MD"/>
          </w:rPr>
          <w:t>merp@edu.md</w:t>
        </w:r>
      </w:hyperlink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, </w:t>
      </w:r>
      <w:hyperlink r:id="rId7" w:history="1">
        <w:r w:rsidRPr="00901BDD">
          <w:rPr>
            <w:rFonts w:ascii="Times New Roman" w:hAnsi="Times New Roman" w:cs="Times New Roman"/>
            <w:sz w:val="24"/>
            <w:szCs w:val="24"/>
            <w:lang w:val="ro-MD"/>
          </w:rPr>
          <w:t>merp.edu@gmail.com</w:t>
        </w:r>
      </w:hyperlink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Adresa de email a FISM:  office@msif.md</w:t>
      </w:r>
    </w:p>
    <w:p w:rsidR="00901BDD" w:rsidRPr="00901BDD" w:rsidRDefault="00901BDD" w:rsidP="00901BD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01BDD" w:rsidRPr="00901BDD" w:rsidRDefault="00901BDD" w:rsidP="00901BDD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u w:val="single"/>
          <w:lang w:val="ro-MD"/>
        </w:rPr>
        <w:t>Internet: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Pagina web a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 MECC: </w:t>
      </w:r>
      <w:hyperlink r:id="rId8" w:history="1">
        <w:r w:rsidRPr="00901BDD">
          <w:rPr>
            <w:rStyle w:val="Hyperlink"/>
            <w:rFonts w:ascii="Times New Roman" w:hAnsi="Times New Roman" w:cs="Times New Roman"/>
            <w:sz w:val="24"/>
            <w:szCs w:val="24"/>
            <w:lang w:val="ro-MD"/>
          </w:rPr>
          <w:t>http://www.edu.gov.md/en</w:t>
        </w:r>
      </w:hyperlink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 [rubrica MSR]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Pagina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 web a FISM: </w:t>
      </w:r>
      <w:hyperlink r:id="rId9" w:history="1">
        <w:r w:rsidRPr="00901BDD">
          <w:rPr>
            <w:rStyle w:val="Hyperlink"/>
            <w:rFonts w:ascii="Times New Roman" w:hAnsi="Times New Roman" w:cs="Times New Roman"/>
            <w:sz w:val="24"/>
            <w:szCs w:val="24"/>
            <w:lang w:val="ro-MD"/>
          </w:rPr>
          <w:t>http://www.fism.gov.md/ro/content/contacte</w:t>
        </w:r>
      </w:hyperlink>
    </w:p>
    <w:p w:rsidR="00901BDD" w:rsidRPr="00901BDD" w:rsidRDefault="00901BDD" w:rsidP="00901B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01BDD" w:rsidRPr="00901BDD" w:rsidRDefault="00901BDD" w:rsidP="00901BDD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u w:val="single"/>
          <w:lang w:val="ro-MD"/>
        </w:rPr>
        <w:t>În scris: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MECC/</w:t>
      </w:r>
      <w:r>
        <w:rPr>
          <w:rFonts w:ascii="Times New Roman" w:hAnsi="Times New Roman" w:cs="Times New Roman"/>
          <w:sz w:val="24"/>
          <w:szCs w:val="24"/>
          <w:lang w:val="ro-MD"/>
        </w:rPr>
        <w:t>PRIM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:  Scrisoare adresată Directorului executiv </w:t>
      </w:r>
      <w:r>
        <w:rPr>
          <w:rFonts w:ascii="Times New Roman" w:hAnsi="Times New Roman" w:cs="Times New Roman"/>
          <w:sz w:val="24"/>
          <w:szCs w:val="24"/>
          <w:lang w:val="ro-MD"/>
        </w:rPr>
        <w:t>al PRIM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>, adresa: Bulevardul Ștefan cel Mare şi Sfânt 180, et. 13, birourile 1305, 1307, oraşul Chişinău, Republica Moldova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FISM: Bulevardul Ştefan cel Mare şi Sfânt 124, et. 3, biroul 12, oraşul Chişinău, MD-2001, Republica Moldova</w:t>
      </w:r>
    </w:p>
    <w:p w:rsidR="00901BDD" w:rsidRPr="00901BDD" w:rsidRDefault="00901BDD" w:rsidP="00901BD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01BDD" w:rsidRPr="00901BDD" w:rsidRDefault="00901BDD" w:rsidP="00901BDD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u w:val="single"/>
          <w:lang w:val="ro-MD"/>
        </w:rPr>
        <w:t>Prin telefon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>: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MECC/</w:t>
      </w:r>
      <w:r>
        <w:rPr>
          <w:rFonts w:ascii="Times New Roman" w:hAnsi="Times New Roman" w:cs="Times New Roman"/>
          <w:sz w:val="24"/>
          <w:szCs w:val="24"/>
          <w:lang w:val="ro-MD"/>
        </w:rPr>
        <w:t>PRIM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>: 022-23-25-02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FISM: 022-27-91-21</w:t>
      </w:r>
    </w:p>
    <w:p w:rsidR="00901BDD" w:rsidRPr="00901BDD" w:rsidRDefault="00901BDD" w:rsidP="00901BD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01BDD" w:rsidRPr="00901BDD" w:rsidRDefault="00901BDD" w:rsidP="00901BDD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u w:val="single"/>
          <w:lang w:val="ro-MD"/>
        </w:rPr>
        <w:t>Prin fax: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MECC/</w:t>
      </w:r>
      <w:r>
        <w:rPr>
          <w:rFonts w:ascii="Times New Roman" w:hAnsi="Times New Roman" w:cs="Times New Roman"/>
          <w:sz w:val="24"/>
          <w:szCs w:val="24"/>
          <w:lang w:val="ro-MD"/>
        </w:rPr>
        <w:t>PRIM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>:  022-23-25-02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>FISM: 022-27-53-20</w:t>
      </w:r>
    </w:p>
    <w:p w:rsidR="00901BDD" w:rsidRPr="00901BDD" w:rsidRDefault="00901BDD" w:rsidP="00901BD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01BDD" w:rsidRPr="00901BDD" w:rsidRDefault="00901BDD" w:rsidP="00901BDD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u w:val="single"/>
          <w:lang w:val="ro-MD"/>
        </w:rPr>
        <w:t>Altele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  </w:t>
      </w:r>
    </w:p>
    <w:p w:rsidR="00901BDD" w:rsidRPr="00901BDD" w:rsidRDefault="00901BDD" w:rsidP="00901BD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Reclamațiile în scris sau apelurile telefonice adresate echipei </w:t>
      </w:r>
      <w:r>
        <w:rPr>
          <w:rFonts w:ascii="Times New Roman" w:hAnsi="Times New Roman" w:cs="Times New Roman"/>
          <w:sz w:val="24"/>
          <w:szCs w:val="24"/>
          <w:lang w:val="ro-MD"/>
        </w:rPr>
        <w:t>proiectului PRIM/</w:t>
      </w:r>
      <w:r w:rsidRPr="00901BDD">
        <w:rPr>
          <w:rFonts w:ascii="Times New Roman" w:hAnsi="Times New Roman" w:cs="Times New Roman"/>
          <w:sz w:val="24"/>
          <w:szCs w:val="24"/>
          <w:lang w:val="ro-MD"/>
        </w:rPr>
        <w:t xml:space="preserve">MECC sau personalului FISM. </w:t>
      </w:r>
    </w:p>
    <w:p w:rsidR="005E0752" w:rsidRDefault="005E0752" w:rsidP="00901BDD">
      <w:pPr>
        <w:jc w:val="both"/>
        <w:rPr>
          <w:rFonts w:asciiTheme="minorBidi" w:hAnsiTheme="minorBidi"/>
          <w:szCs w:val="24"/>
          <w:lang w:val="ro-MD"/>
        </w:rPr>
      </w:pPr>
    </w:p>
    <w:p w:rsidR="00901BDD" w:rsidRPr="00606DA7" w:rsidRDefault="00901BDD" w:rsidP="00901B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606DA7">
        <w:rPr>
          <w:rFonts w:ascii="Times New Roman" w:hAnsi="Times New Roman" w:cs="Times New Roman"/>
          <w:sz w:val="24"/>
          <w:szCs w:val="24"/>
          <w:lang w:val="ro-MD"/>
        </w:rPr>
        <w:t xml:space="preserve">Proiectul va asigura flexibilitatea în canalele disponibile pentru reclamaţii, precum şi accesibilitatea la informaţiile de contact pentru persoanele care </w:t>
      </w:r>
      <w:r w:rsidR="00213BCE">
        <w:rPr>
          <w:rFonts w:ascii="Times New Roman" w:hAnsi="Times New Roman" w:cs="Times New Roman"/>
          <w:sz w:val="24"/>
          <w:szCs w:val="24"/>
          <w:lang w:val="ro-MD"/>
        </w:rPr>
        <w:t xml:space="preserve">depun </w:t>
      </w:r>
      <w:r w:rsidRPr="00606DA7">
        <w:rPr>
          <w:rFonts w:ascii="Times New Roman" w:hAnsi="Times New Roman" w:cs="Times New Roman"/>
          <w:sz w:val="24"/>
          <w:szCs w:val="24"/>
          <w:lang w:val="ro-MD"/>
        </w:rPr>
        <w:t>reclamaţii. Directorul executiv MERP trebuie informat despre toate reclamaţiile primite</w:t>
      </w:r>
      <w:r w:rsidR="00213BCE">
        <w:rPr>
          <w:rFonts w:ascii="Times New Roman" w:hAnsi="Times New Roman" w:cs="Times New Roman"/>
          <w:sz w:val="24"/>
          <w:szCs w:val="24"/>
          <w:lang w:val="ro-MD"/>
        </w:rPr>
        <w:t>.</w:t>
      </w:r>
    </w:p>
    <w:p w:rsidR="00AE6149" w:rsidRPr="002C326E" w:rsidRDefault="00520452" w:rsidP="00AE6149">
      <w:p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4.2 </w:t>
      </w:r>
      <w:r w:rsidR="00AE6149"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>Confidențialitatea și conflictul de interese</w:t>
      </w:r>
    </w:p>
    <w:p w:rsidR="00AE6149" w:rsidRPr="002C326E" w:rsidRDefault="00AE6149" w:rsidP="00AE6149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Reclamațiile pot fi depuse anonim și confidențialitatea </w:t>
      </w:r>
      <w:r w:rsidR="00520452" w:rsidRPr="002C326E">
        <w:rPr>
          <w:rFonts w:ascii="Times New Roman" w:hAnsi="Times New Roman" w:cs="Times New Roman"/>
          <w:sz w:val="24"/>
          <w:szCs w:val="24"/>
          <w:lang w:val="ro-MD"/>
        </w:rPr>
        <w:t>va fi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asigurată în toate cazurile, inclusiv în cazul în care persoan</w:t>
      </w:r>
      <w:r w:rsidR="00520452" w:rsidRPr="002C326E">
        <w:rPr>
          <w:rFonts w:ascii="Times New Roman" w:hAnsi="Times New Roman" w:cs="Times New Roman"/>
          <w:sz w:val="24"/>
          <w:szCs w:val="24"/>
          <w:lang w:val="ro-MD"/>
        </w:rPr>
        <w:t>a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care a depus reclamația este cunoscută.  Din ace</w:t>
      </w:r>
      <w:r w:rsidR="00520452" w:rsidRPr="002C326E">
        <w:rPr>
          <w:rFonts w:ascii="Times New Roman" w:hAnsi="Times New Roman" w:cs="Times New Roman"/>
          <w:sz w:val="24"/>
          <w:szCs w:val="24"/>
          <w:lang w:val="ro-MD"/>
        </w:rPr>
        <w:t>a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stă cauză au fost </w:t>
      </w:r>
      <w:r w:rsidR="002D32E3">
        <w:rPr>
          <w:rFonts w:ascii="Times New Roman" w:hAnsi="Times New Roman" w:cs="Times New Roman"/>
          <w:sz w:val="24"/>
          <w:szCs w:val="24"/>
          <w:lang w:val="ro-MD"/>
        </w:rPr>
        <w:t>stabilite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cîteva modalități de depunere a reclamațiilor în vederea evitării conflictelor de interese a părților.</w:t>
      </w:r>
    </w:p>
    <w:p w:rsidR="00BB516A" w:rsidRPr="002C326E" w:rsidRDefault="00520452" w:rsidP="00AE6149">
      <w:p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4.3 </w:t>
      </w:r>
      <w:r w:rsidR="00AE6149"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Primirea </w:t>
      </w:r>
      <w:r w:rsidR="00136DF9"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și înregistrarea reclamațiilor </w:t>
      </w:r>
      <w:r w:rsidR="00AE6149"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</w:t>
      </w:r>
    </w:p>
    <w:p w:rsidR="005F5776" w:rsidRPr="005F5776" w:rsidRDefault="00AE6149" w:rsidP="005F5776">
      <w:pPr>
        <w:jc w:val="both"/>
        <w:rPr>
          <w:rFonts w:ascii="Times New Roman" w:hAnsi="Times New Roman" w:cs="Times New Roman"/>
          <w:sz w:val="24"/>
          <w:szCs w:val="24"/>
        </w:rPr>
      </w:pP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Persoana care primește reclamația </w:t>
      </w:r>
      <w:r w:rsidR="00520452" w:rsidRPr="009E2432">
        <w:rPr>
          <w:rFonts w:ascii="Times New Roman" w:hAnsi="Times New Roman" w:cs="Times New Roman"/>
          <w:sz w:val="24"/>
          <w:szCs w:val="24"/>
          <w:lang w:val="ro-MD"/>
        </w:rPr>
        <w:t>va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complet</w:t>
      </w:r>
      <w:r w:rsidR="00520452" w:rsidRPr="009E2432">
        <w:rPr>
          <w:rFonts w:ascii="Times New Roman" w:hAnsi="Times New Roman" w:cs="Times New Roman"/>
          <w:sz w:val="24"/>
          <w:szCs w:val="24"/>
          <w:lang w:val="ro-MD"/>
        </w:rPr>
        <w:t>a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un 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formular de reclamații (Anexa 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>A)</w:t>
      </w:r>
      <w:r w:rsidR="002D1A84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și 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va înregistra reclamația în Registrul de reclamații, păstrat atît </w:t>
      </w:r>
      <w:r w:rsidR="009E2432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de 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PRIM, cât și </w:t>
      </w:r>
      <w:r w:rsidR="009E2432" w:rsidRPr="009E2432">
        <w:rPr>
          <w:rFonts w:ascii="Times New Roman" w:hAnsi="Times New Roman" w:cs="Times New Roman"/>
          <w:sz w:val="24"/>
          <w:szCs w:val="24"/>
          <w:lang w:val="ro-MD"/>
        </w:rPr>
        <w:t>de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FISM. Ulterior, reclamaţia va fi prezentată în regim de urgență Directorului executiv corespunzător 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lastRenderedPageBreak/>
        <w:t xml:space="preserve">(Directorului executiv al PRIM, în cazul în care reclamaţia a fost </w:t>
      </w:r>
      <w:r w:rsidR="009E2432" w:rsidRPr="009E2432">
        <w:rPr>
          <w:rFonts w:ascii="Times New Roman" w:hAnsi="Times New Roman" w:cs="Times New Roman"/>
          <w:sz w:val="24"/>
          <w:szCs w:val="24"/>
          <w:lang w:val="ro-MD"/>
        </w:rPr>
        <w:t>primită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de MECC), şi Directorului executiv al FISM, </w:t>
      </w:r>
      <w:r w:rsidR="009E2432" w:rsidRPr="009E2432">
        <w:rPr>
          <w:rFonts w:ascii="Times New Roman" w:hAnsi="Times New Roman" w:cs="Times New Roman"/>
          <w:sz w:val="24"/>
          <w:szCs w:val="24"/>
          <w:lang w:val="ro-MD"/>
        </w:rPr>
        <w:t>în cazul în care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reclamaţia a fost </w:t>
      </w:r>
      <w:r w:rsidR="009E2432" w:rsidRPr="009E2432">
        <w:rPr>
          <w:rFonts w:ascii="Times New Roman" w:hAnsi="Times New Roman" w:cs="Times New Roman"/>
          <w:sz w:val="24"/>
          <w:szCs w:val="24"/>
          <w:lang w:val="ro-MD"/>
        </w:rPr>
        <w:t>primită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de FISM) pentru sortare şi redirecţionare d</w:t>
      </w:r>
      <w:r w:rsidR="009E2432">
        <w:rPr>
          <w:rFonts w:ascii="Times New Roman" w:hAnsi="Times New Roman" w:cs="Times New Roman"/>
          <w:sz w:val="24"/>
          <w:szCs w:val="24"/>
          <w:lang w:val="ro-MD"/>
        </w:rPr>
        <w:t>irecției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corespunzăto</w:t>
      </w:r>
      <w:r w:rsidR="009E2432">
        <w:rPr>
          <w:rFonts w:ascii="Times New Roman" w:hAnsi="Times New Roman" w:cs="Times New Roman"/>
          <w:sz w:val="24"/>
          <w:szCs w:val="24"/>
          <w:lang w:val="ro-MD"/>
        </w:rPr>
        <w:t>are</w:t>
      </w:r>
      <w:r w:rsidR="005F5776"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din instituţia respectivă</w:t>
      </w:r>
      <w:r w:rsidR="005F5776" w:rsidRPr="005F5776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5A15F0" w:rsidRPr="002C326E" w:rsidRDefault="009E2432" w:rsidP="005A15F0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În termen de o săptămână de la recepţionarea reclamaţiei, Directorul executiv al PRIM trebuie să o înainteze direcţiei/persoanei care urmează să o soluţioneze. În consultare cu Coordonatorul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de 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proiect, Directorul executiv </w:t>
      </w:r>
      <w:r>
        <w:rPr>
          <w:rFonts w:ascii="Times New Roman" w:hAnsi="Times New Roman" w:cs="Times New Roman"/>
          <w:sz w:val="24"/>
          <w:szCs w:val="24"/>
          <w:lang w:val="ro-MD"/>
        </w:rPr>
        <w:t>al PRIM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este responsabil de a determina </w:t>
      </w:r>
      <w:r>
        <w:rPr>
          <w:rFonts w:ascii="Times New Roman" w:hAnsi="Times New Roman" w:cs="Times New Roman"/>
          <w:sz w:val="24"/>
          <w:szCs w:val="24"/>
          <w:lang w:val="ro-MD"/>
        </w:rPr>
        <w:t>p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ersoana </w:t>
      </w:r>
      <w:r>
        <w:rPr>
          <w:rFonts w:ascii="Times New Roman" w:hAnsi="Times New Roman" w:cs="Times New Roman"/>
          <w:sz w:val="24"/>
          <w:szCs w:val="24"/>
          <w:lang w:val="ro-MD"/>
        </w:rPr>
        <w:t>care va examina reclamația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>, dacă reclamaţi</w:t>
      </w:r>
      <w:r>
        <w:rPr>
          <w:rFonts w:ascii="Times New Roman" w:hAnsi="Times New Roman" w:cs="Times New Roman"/>
          <w:sz w:val="24"/>
          <w:szCs w:val="24"/>
          <w:lang w:val="ro-MD"/>
        </w:rPr>
        <w:t>a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necesită o </w:t>
      </w:r>
      <w:r w:rsidR="00FE1CBE">
        <w:rPr>
          <w:rFonts w:ascii="Times New Roman" w:hAnsi="Times New Roman" w:cs="Times New Roman"/>
          <w:sz w:val="24"/>
          <w:szCs w:val="24"/>
          <w:lang w:val="ro-MD"/>
        </w:rPr>
        <w:t>investigare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 (sau nu), şi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termenul de </w:t>
      </w:r>
      <w:r w:rsidR="00FE1CBE">
        <w:rPr>
          <w:rFonts w:ascii="Times New Roman" w:hAnsi="Times New Roman" w:cs="Times New Roman"/>
          <w:sz w:val="24"/>
          <w:szCs w:val="24"/>
          <w:lang w:val="ro-MD"/>
        </w:rPr>
        <w:t xml:space="preserve">examinare a </w:t>
      </w:r>
      <w:r>
        <w:rPr>
          <w:rFonts w:ascii="Times New Roman" w:hAnsi="Times New Roman" w:cs="Times New Roman"/>
          <w:sz w:val="24"/>
          <w:szCs w:val="24"/>
          <w:lang w:val="ro-MD"/>
        </w:rPr>
        <w:t>reclamație</w:t>
      </w:r>
      <w:r w:rsidR="00FE1CBE">
        <w:rPr>
          <w:rFonts w:ascii="Times New Roman" w:hAnsi="Times New Roman" w:cs="Times New Roman"/>
          <w:sz w:val="24"/>
          <w:szCs w:val="24"/>
          <w:lang w:val="ro-MD"/>
        </w:rPr>
        <w:t>i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. </w:t>
      </w:r>
      <w:r w:rsidRPr="009E2432">
        <w:rPr>
          <w:rFonts w:ascii="Times New Roman" w:hAnsi="Times New Roman" w:cs="Times New Roman"/>
          <w:sz w:val="24"/>
          <w:szCs w:val="24"/>
          <w:lang w:val="ro-MD"/>
        </w:rPr>
        <w:t xml:space="preserve">În cazul FISM, Directorul executiv al acestuia va determina </w:t>
      </w:r>
      <w:r w:rsidR="005A15F0">
        <w:rPr>
          <w:rFonts w:ascii="Times New Roman" w:hAnsi="Times New Roman" w:cs="Times New Roman"/>
          <w:sz w:val="24"/>
          <w:szCs w:val="24"/>
          <w:lang w:val="ro-MD"/>
        </w:rPr>
        <w:t>persoana care urmează să examineze reclamația.</w:t>
      </w:r>
    </w:p>
    <w:p w:rsidR="00ED5593" w:rsidRDefault="00136DF9" w:rsidP="00136DF9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Odată cu determinarea persoanei responsabile de </w:t>
      </w:r>
      <w:r w:rsidR="005A15F0">
        <w:rPr>
          <w:rFonts w:ascii="Times New Roman" w:hAnsi="Times New Roman" w:cs="Times New Roman"/>
          <w:sz w:val="24"/>
          <w:szCs w:val="24"/>
          <w:lang w:val="ro-MD"/>
        </w:rPr>
        <w:t>investigație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, Director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ii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Executiv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i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v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or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asigura lipsa conflictului de interese, 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și anume că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toate persoanele 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implicate</w:t>
      </w:r>
      <w:r w:rsidR="00FE63B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în procesul de examinare nu 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 xml:space="preserve">au niciun </w:t>
      </w:r>
      <w:r w:rsidR="00FE63B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interes material, personal sau profesional 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la</w:t>
      </w:r>
      <w:r w:rsidR="00FE63B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rezultatul examinării, precum și nu </w:t>
      </w:r>
      <w:r w:rsidR="00AB71A8" w:rsidRPr="002C326E">
        <w:rPr>
          <w:rFonts w:ascii="Times New Roman" w:hAnsi="Times New Roman" w:cs="Times New Roman"/>
          <w:sz w:val="24"/>
          <w:szCs w:val="24"/>
          <w:lang w:val="ro-MD"/>
        </w:rPr>
        <w:t>au</w:t>
      </w:r>
      <w:r w:rsidR="00FE63B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legături personale sau profesionale cu petiționar</w:t>
      </w:r>
      <w:r w:rsidR="00ED5593">
        <w:rPr>
          <w:rFonts w:ascii="Times New Roman" w:hAnsi="Times New Roman" w:cs="Times New Roman"/>
          <w:sz w:val="24"/>
          <w:szCs w:val="24"/>
          <w:lang w:val="ro-MD"/>
        </w:rPr>
        <w:t>ii sau martorii</w:t>
      </w:r>
      <w:r w:rsidR="00FE63BA"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. </w:t>
      </w:r>
    </w:p>
    <w:p w:rsidR="00ED5593" w:rsidRPr="00ED5593" w:rsidRDefault="00ED5593" w:rsidP="00ED5593">
      <w:pPr>
        <w:pStyle w:val="Default"/>
        <w:jc w:val="both"/>
        <w:rPr>
          <w:rFonts w:ascii="Times New Roman" w:eastAsia="Times New Roman" w:hAnsi="Times New Roman" w:cs="Times New Roman"/>
          <w:lang w:val="ro-RO"/>
        </w:rPr>
      </w:pPr>
      <w:r w:rsidRPr="00ED5593">
        <w:rPr>
          <w:rFonts w:ascii="Times New Roman" w:eastAsia="Times New Roman" w:hAnsi="Times New Roman" w:cs="Times New Roman"/>
          <w:lang w:val="ro-RO"/>
        </w:rPr>
        <w:t xml:space="preserve">Odată ce procesul de </w:t>
      </w:r>
      <w:r w:rsidR="00660B99">
        <w:rPr>
          <w:rFonts w:ascii="Times New Roman" w:eastAsia="Times New Roman" w:hAnsi="Times New Roman" w:cs="Times New Roman"/>
          <w:lang w:val="ro-RO"/>
        </w:rPr>
        <w:t>investigare</w:t>
      </w:r>
      <w:r w:rsidRPr="00ED5593">
        <w:rPr>
          <w:rFonts w:ascii="Times New Roman" w:eastAsia="Times New Roman" w:hAnsi="Times New Roman" w:cs="Times New Roman"/>
          <w:lang w:val="ro-RO"/>
        </w:rPr>
        <w:t xml:space="preserve"> a fost stabilit, persoana responsabilă de gestionarea înregistrărilor MSR va introduce aceste date în Registrul </w:t>
      </w:r>
      <w:r>
        <w:rPr>
          <w:rFonts w:ascii="Times New Roman" w:eastAsia="Times New Roman" w:hAnsi="Times New Roman" w:cs="Times New Roman"/>
          <w:lang w:val="ro-RO"/>
        </w:rPr>
        <w:t xml:space="preserve">de </w:t>
      </w:r>
      <w:r w:rsidRPr="00ED5593">
        <w:rPr>
          <w:rFonts w:ascii="Times New Roman" w:eastAsia="Times New Roman" w:hAnsi="Times New Roman" w:cs="Times New Roman"/>
          <w:lang w:val="ro-RO"/>
        </w:rPr>
        <w:t xml:space="preserve">reclamaţii, şi va informa reclamantul despre </w:t>
      </w:r>
      <w:r>
        <w:rPr>
          <w:rFonts w:ascii="Times New Roman" w:eastAsia="Times New Roman" w:hAnsi="Times New Roman" w:cs="Times New Roman"/>
          <w:lang w:val="ro-RO"/>
        </w:rPr>
        <w:t>primirea</w:t>
      </w:r>
      <w:r w:rsidRPr="00ED5593">
        <w:rPr>
          <w:rFonts w:ascii="Times New Roman" w:eastAsia="Times New Roman" w:hAnsi="Times New Roman" w:cs="Times New Roman"/>
          <w:lang w:val="ro-RO"/>
        </w:rPr>
        <w:t xml:space="preserve"> reclamaţiei şi termenul preconizat pentru răspuns.  </w:t>
      </w:r>
    </w:p>
    <w:p w:rsidR="00ED5593" w:rsidRPr="00ED5593" w:rsidRDefault="00ED5593" w:rsidP="00ED5593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:rsidR="00ED5593" w:rsidRPr="00660B99" w:rsidRDefault="00ED5593" w:rsidP="00ED5593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 xml:space="preserve">De asemenea, va fi înregistrat şi </w:t>
      </w:r>
      <w:r w:rsid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>raportat</w:t>
      </w:r>
      <w:r w:rsidRP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 xml:space="preserve"> numărul şi tipul </w:t>
      </w:r>
      <w:r w:rsid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>propunerilor</w:t>
      </w:r>
      <w:r w:rsidRP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 xml:space="preserve"> şi întrebărilor, pentru ca acestea să poată fi analizate în vederea îmbunătăţirii comunicării </w:t>
      </w:r>
      <w:r w:rsidR="00660B99" w:rsidRP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 xml:space="preserve">în cadrul </w:t>
      </w:r>
      <w:r w:rsidRP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 xml:space="preserve">proiectului. O dată în lună, Coordonatorul proiectului şi Directorul executiv al FISM vor prezenta Directorului executiv </w:t>
      </w:r>
      <w:r w:rsid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>al PRIM</w:t>
      </w:r>
      <w:r w:rsidRPr="00660B99">
        <w:rPr>
          <w:rFonts w:ascii="Times New Roman" w:hAnsi="Times New Roman" w:cs="Times New Roman"/>
          <w:color w:val="000000"/>
          <w:sz w:val="24"/>
          <w:szCs w:val="24"/>
          <w:lang w:val="ro-MD"/>
        </w:rPr>
        <w:t xml:space="preserve"> lista cu toate reclamaţiile primite, monitorizarea solicitată şi situaţia reclamaţiilor din luna precedentă („în proces de soluţionare” sau „soluţionată”). </w:t>
      </w:r>
    </w:p>
    <w:p w:rsidR="00C7002A" w:rsidRDefault="00085D1A" w:rsidP="00136DF9">
      <w:p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4.4 </w:t>
      </w:r>
      <w:r w:rsidR="00C7002A">
        <w:rPr>
          <w:rFonts w:ascii="Times New Roman" w:hAnsi="Times New Roman" w:cs="Times New Roman"/>
          <w:b/>
          <w:i/>
          <w:sz w:val="24"/>
          <w:szCs w:val="24"/>
          <w:lang w:val="ro-MD"/>
        </w:rPr>
        <w:t>Examinarea</w:t>
      </w:r>
    </w:p>
    <w:p w:rsidR="00C7002A" w:rsidRPr="00C7002A" w:rsidRDefault="00C7002A" w:rsidP="00C7002A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În conformitate cu Legea cu privire la petiţionare nr.190 din 19 iulie 1994, cu amendamentele ulterioare,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reclamațiile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vor fi examinate în termen de 30 de zile lucrătoare de la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 xml:space="preserve">data 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>înregistr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ării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. Persoana responsabilă de examinarea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reclamației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va colecta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fapte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pentru a obţine un tablou c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lar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al circumstanţelor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legate de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reclamație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>. Examinarea/monitorizarea ulterioară poate include vizite la faţa locului, examinarea documentelor şi o înt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revedere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cu persoanele care ar putea soluţiona problema. </w:t>
      </w:r>
    </w:p>
    <w:p w:rsidR="00B748EC" w:rsidRDefault="00C7002A" w:rsidP="00B748EC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Rezultatele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examinării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şi răspunsul propus pentru reclamant va fi prezentat spre examinare Coordonatorului de proiect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al PRIM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sau Directorului executiv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 xml:space="preserve">al 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FISM, care vor decide asupra modului de acţiune. Odată ce decizia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 xml:space="preserve">a fost luată 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>şi reclamantul informat, specialistul care examin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 xml:space="preserve">ează 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descrie acţiunile </w:t>
      </w:r>
      <w:r w:rsidR="00C35839"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în formularul de </w:t>
      </w:r>
      <w:r w:rsidR="00F13E18">
        <w:rPr>
          <w:rFonts w:ascii="Times New Roman" w:hAnsi="Times New Roman" w:cs="Times New Roman"/>
          <w:sz w:val="24"/>
          <w:szCs w:val="24"/>
          <w:lang w:val="ro-MD"/>
        </w:rPr>
        <w:t>reclamații</w:t>
      </w:r>
      <w:r w:rsidR="00C35839"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care urmează să fie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întreprinse (a se vedea Anexa A), împreună cu detaliile 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examinării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 şi co</w:t>
      </w:r>
      <w:r w:rsidR="00C35839">
        <w:rPr>
          <w:rFonts w:ascii="Times New Roman" w:hAnsi="Times New Roman" w:cs="Times New Roman"/>
          <w:sz w:val="24"/>
          <w:szCs w:val="24"/>
          <w:lang w:val="ro-MD"/>
        </w:rPr>
        <w:t>nstatările</w:t>
      </w:r>
      <w:r w:rsidRPr="00C7002A">
        <w:rPr>
          <w:rFonts w:ascii="Times New Roman" w:hAnsi="Times New Roman" w:cs="Times New Roman"/>
          <w:sz w:val="24"/>
          <w:szCs w:val="24"/>
          <w:lang w:val="ro-MD"/>
        </w:rPr>
        <w:t xml:space="preserve">, şi prezintă răspunsul Directorului executiv corespunzător pentru semnare.  </w:t>
      </w:r>
    </w:p>
    <w:p w:rsidR="00B748EC" w:rsidRPr="00B748EC" w:rsidRDefault="005F04AB" w:rsidP="00B748EC">
      <w:p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B748EC">
        <w:rPr>
          <w:rFonts w:ascii="Times New Roman" w:hAnsi="Times New Roman" w:cs="Times New Roman"/>
          <w:b/>
          <w:i/>
          <w:sz w:val="24"/>
          <w:szCs w:val="24"/>
          <w:lang w:val="ro-MD"/>
        </w:rPr>
        <w:t>4.5.</w:t>
      </w:r>
      <w:r w:rsidRPr="00B748EC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B748EC" w:rsidRPr="00B748EC">
        <w:rPr>
          <w:rFonts w:ascii="Times New Roman" w:hAnsi="Times New Roman" w:cs="Times New Roman"/>
          <w:b/>
          <w:i/>
          <w:sz w:val="24"/>
          <w:szCs w:val="24"/>
          <w:lang w:val="ro-MD"/>
        </w:rPr>
        <w:t>Răspunsul la reclamaţii</w:t>
      </w:r>
    </w:p>
    <w:p w:rsidR="00B748EC" w:rsidRPr="00F16041" w:rsidRDefault="00B748EC" w:rsidP="00B748EC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F16041">
        <w:rPr>
          <w:rFonts w:asciiTheme="minorBidi" w:hAnsiTheme="minorBidi"/>
          <w:sz w:val="24"/>
          <w:szCs w:val="24"/>
          <w:lang w:val="ro-MD"/>
        </w:rPr>
        <w:t xml:space="preserve">Reclamantul va fi informat despre rezultatele examinării prin scrisoare, în formă electronică sau prin poștă, în </w:t>
      </w:r>
      <w:r w:rsidR="00C711B9">
        <w:rPr>
          <w:rFonts w:asciiTheme="minorBidi" w:hAnsiTheme="minorBidi"/>
          <w:sz w:val="24"/>
          <w:szCs w:val="24"/>
          <w:lang w:val="ro-MD"/>
        </w:rPr>
        <w:t xml:space="preserve">dependență </w:t>
      </w:r>
      <w:r w:rsidRPr="00F16041">
        <w:rPr>
          <w:rFonts w:asciiTheme="minorBidi" w:hAnsiTheme="minorBidi"/>
          <w:sz w:val="24"/>
          <w:szCs w:val="24"/>
          <w:lang w:val="ro-MD"/>
        </w:rPr>
        <w:t xml:space="preserve">de cum a fost primită reclamaţia. </w:t>
      </w:r>
      <w:r w:rsidRPr="00F16041">
        <w:rPr>
          <w:rFonts w:ascii="Times New Roman" w:hAnsi="Times New Roman" w:cs="Times New Roman"/>
          <w:sz w:val="24"/>
          <w:szCs w:val="24"/>
          <w:lang w:val="ro-MD"/>
        </w:rPr>
        <w:t xml:space="preserve">Răspunsul va fi în baza materialelor examinării şi, dacă este cazul, va conţine referinţe la legislaţia naţională. </w:t>
      </w:r>
    </w:p>
    <w:p w:rsidR="008B20B1" w:rsidRPr="002C326E" w:rsidRDefault="008B20B1" w:rsidP="00136DF9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>Termenul de examinare a reclamației poate fi prelungit cu cel mult 30 de zile lucrătoare de către Directorul Executiv</w:t>
      </w:r>
      <w:r w:rsidR="00D55524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7D7DBC">
        <w:rPr>
          <w:rFonts w:ascii="Times New Roman" w:hAnsi="Times New Roman" w:cs="Times New Roman"/>
          <w:sz w:val="24"/>
          <w:szCs w:val="24"/>
          <w:lang w:val="ro-MD"/>
        </w:rPr>
        <w:t>corespunzător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, fapt despre care este informat petiționarul, dacă:</w:t>
      </w:r>
    </w:p>
    <w:p w:rsidR="008B20B1" w:rsidRPr="002C326E" w:rsidRDefault="008B20B1" w:rsidP="008B20B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lastRenderedPageBreak/>
        <w:t>sunt necesare consultări suplimentare pentru întocmirea răspunsului la reclamație;</w:t>
      </w:r>
    </w:p>
    <w:p w:rsidR="008B20B1" w:rsidRDefault="008B20B1" w:rsidP="008B20B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reclamația se referă la un volum complex de informații sau dacă </w:t>
      </w:r>
      <w:r w:rsidR="0017537B">
        <w:rPr>
          <w:rFonts w:ascii="Times New Roman" w:hAnsi="Times New Roman" w:cs="Times New Roman"/>
          <w:sz w:val="24"/>
          <w:szCs w:val="24"/>
          <w:lang w:val="ro-MD"/>
        </w:rPr>
        <w:t>este necesar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studierea unor materiale suplimentare pentru întocmirea răspunsului. </w:t>
      </w:r>
    </w:p>
    <w:p w:rsidR="00B748EC" w:rsidRPr="002C326E" w:rsidRDefault="00B748EC" w:rsidP="00B748E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7F381C" w:rsidRDefault="007F381C" w:rsidP="005266B6">
      <w:pPr>
        <w:pStyle w:val="ListParagraph"/>
        <w:numPr>
          <w:ilvl w:val="0"/>
          <w:numId w:val="2"/>
        </w:numPr>
        <w:ind w:left="709" w:hanging="720"/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>Informarea populației privind MSR</w:t>
      </w:r>
      <w:r w:rsidR="008A565E">
        <w:rPr>
          <w:rFonts w:ascii="Times New Roman" w:hAnsi="Times New Roman" w:cs="Times New Roman"/>
          <w:b/>
          <w:sz w:val="24"/>
          <w:szCs w:val="24"/>
          <w:lang w:val="ro-MD"/>
        </w:rPr>
        <w:t xml:space="preserve"> (sensibilizarea)</w:t>
      </w:r>
    </w:p>
    <w:p w:rsidR="002E1DED" w:rsidRPr="002E1DED" w:rsidRDefault="002E1DED" w:rsidP="002E1DED">
      <w:p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2E1DED">
        <w:rPr>
          <w:rFonts w:ascii="Times New Roman" w:hAnsi="Times New Roman" w:cs="Times New Roman"/>
          <w:b/>
          <w:i/>
          <w:sz w:val="24"/>
          <w:szCs w:val="24"/>
          <w:lang w:val="ro-MD"/>
        </w:rPr>
        <w:t>5.1</w:t>
      </w:r>
      <w:r w:rsidRPr="002E1DED">
        <w:rPr>
          <w:rFonts w:ascii="Times New Roman" w:hAnsi="Times New Roman" w:cs="Times New Roman"/>
          <w:b/>
          <w:i/>
          <w:sz w:val="24"/>
          <w:szCs w:val="24"/>
          <w:lang w:val="ro-MD"/>
        </w:rPr>
        <w:tab/>
        <w:t xml:space="preserve">Informație furnizată în format accesibil </w:t>
      </w:r>
    </w:p>
    <w:p w:rsidR="005F7002" w:rsidRPr="005F7002" w:rsidRDefault="007F381C" w:rsidP="005F7002">
      <w:pPr>
        <w:jc w:val="both"/>
        <w:rPr>
          <w:szCs w:val="24"/>
          <w:lang w:val="ro-MD"/>
        </w:rPr>
      </w:pPr>
      <w:r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Informația privind </w:t>
      </w:r>
      <w:r w:rsidR="00085D1A" w:rsidRPr="005F7002">
        <w:rPr>
          <w:rFonts w:ascii="Times New Roman" w:hAnsi="Times New Roman" w:cs="Times New Roman"/>
          <w:sz w:val="24"/>
          <w:szCs w:val="24"/>
          <w:lang w:val="ro-MD"/>
        </w:rPr>
        <w:t>M</w:t>
      </w:r>
      <w:r w:rsidR="008176F0" w:rsidRPr="005F7002">
        <w:rPr>
          <w:rFonts w:ascii="Times New Roman" w:hAnsi="Times New Roman" w:cs="Times New Roman"/>
          <w:sz w:val="24"/>
          <w:szCs w:val="24"/>
          <w:lang w:val="ro-MD"/>
        </w:rPr>
        <w:t>ecanismul</w:t>
      </w:r>
      <w:r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 de </w:t>
      </w:r>
      <w:r w:rsidR="00085D1A" w:rsidRPr="005F7002">
        <w:rPr>
          <w:rFonts w:ascii="Times New Roman" w:hAnsi="Times New Roman" w:cs="Times New Roman"/>
          <w:sz w:val="24"/>
          <w:szCs w:val="24"/>
          <w:lang w:val="ro-MD"/>
        </w:rPr>
        <w:t>S</w:t>
      </w:r>
      <w:r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oluționare a </w:t>
      </w:r>
      <w:r w:rsidR="00085D1A" w:rsidRPr="005F7002">
        <w:rPr>
          <w:rFonts w:ascii="Times New Roman" w:hAnsi="Times New Roman" w:cs="Times New Roman"/>
          <w:sz w:val="24"/>
          <w:szCs w:val="24"/>
          <w:lang w:val="ro-MD"/>
        </w:rPr>
        <w:t>R</w:t>
      </w:r>
      <w:r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eclamațiilor va fi </w:t>
      </w:r>
      <w:r w:rsidR="00B748EC"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disponibilă 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pe pagina web a Ministerului Educaţiei, Culturii şi Cercetării (secţiunea PRIM) şi pe pagina web a Fondului de Investiţii Sociale în Moldova, precum şi va fi inclusă în comunicarea cu părţile interesate şi în cadrul evenimentelor organizate 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 xml:space="preserve">de 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>proiect. Ministerul Educaţiei, Culturii şi Cercetării va informa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>,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>de asemenea,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 prin poşta electronică toate Direcţiile raionale de învăţământ 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 xml:space="preserve">și 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şcolile beneficiare despre toate activităţile proiectului, cu instrucţiuni de afişare publică a informaţiei. Informaţia 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>privind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 xml:space="preserve"> MSR va fi inclusă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 xml:space="preserve">, de asemenea, </w:t>
      </w:r>
      <w:r w:rsidR="005F7002" w:rsidRPr="005F7002">
        <w:rPr>
          <w:rFonts w:ascii="Times New Roman" w:hAnsi="Times New Roman" w:cs="Times New Roman"/>
          <w:sz w:val="24"/>
          <w:szCs w:val="24"/>
          <w:lang w:val="ro-MD"/>
        </w:rPr>
        <w:t>şi în campania de comunicare despre proiect.</w:t>
      </w:r>
      <w:r w:rsidR="005F7002" w:rsidRPr="005F7002">
        <w:rPr>
          <w:szCs w:val="24"/>
          <w:lang w:val="ro-MD"/>
        </w:rPr>
        <w:t xml:space="preserve"> </w:t>
      </w:r>
    </w:p>
    <w:p w:rsidR="00C31B27" w:rsidRPr="002C326E" w:rsidRDefault="00C31B27" w:rsidP="007F381C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PRIM va oferi informație privind domeniul de aplicare al MSR, 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 xml:space="preserve">criteriile eligibile de 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depunere a reclamației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>, procedura de depunere a reclamației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(unde, cînd și modalitatea de depunere), procesul de examinare, termen</w:t>
      </w:r>
      <w:r w:rsidR="005266B6">
        <w:rPr>
          <w:rFonts w:ascii="Times New Roman" w:hAnsi="Times New Roman" w:cs="Times New Roman"/>
          <w:sz w:val="24"/>
          <w:szCs w:val="24"/>
          <w:lang w:val="ro-MD"/>
        </w:rPr>
        <w:t>ele</w:t>
      </w:r>
      <w:r w:rsidR="005F7002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5266B6">
        <w:rPr>
          <w:rFonts w:ascii="Times New Roman" w:hAnsi="Times New Roman" w:cs="Times New Roman"/>
          <w:sz w:val="24"/>
          <w:szCs w:val="24"/>
          <w:lang w:val="ro-MD"/>
        </w:rPr>
        <w:t>de examinare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, precum și principiul confidențialității și dreptului de a depune reclamații anonime.</w:t>
      </w:r>
    </w:p>
    <w:p w:rsidR="005266B6" w:rsidRDefault="005266B6" w:rsidP="005266B6">
      <w:pPr>
        <w:pStyle w:val="ListParagraph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>
        <w:rPr>
          <w:rFonts w:ascii="Times New Roman" w:hAnsi="Times New Roman" w:cs="Times New Roman"/>
          <w:b/>
          <w:sz w:val="24"/>
          <w:szCs w:val="24"/>
          <w:lang w:val="ro-MD"/>
        </w:rPr>
        <w:t>Personalul și consolidarea capacităților</w:t>
      </w:r>
    </w:p>
    <w:p w:rsidR="005266B6" w:rsidRDefault="005266B6" w:rsidP="005266B6">
      <w:pPr>
        <w:pStyle w:val="ListParagraph"/>
        <w:ind w:left="142"/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</w:p>
    <w:p w:rsidR="002E1DED" w:rsidRPr="002E1DED" w:rsidRDefault="002E1DED" w:rsidP="002E1DED">
      <w:pPr>
        <w:pStyle w:val="ListParagraph"/>
        <w:numPr>
          <w:ilvl w:val="1"/>
          <w:numId w:val="2"/>
        </w:numPr>
        <w:ind w:hanging="578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2E1DED">
        <w:rPr>
          <w:rFonts w:ascii="Times New Roman" w:hAnsi="Times New Roman" w:cs="Times New Roman"/>
          <w:b/>
          <w:i/>
          <w:sz w:val="24"/>
          <w:szCs w:val="24"/>
          <w:lang w:val="ro-MD"/>
        </w:rPr>
        <w:t>Sarcinile şi responsabilităţile echipelor PRIM și FISM privind MSR</w:t>
      </w:r>
    </w:p>
    <w:p w:rsidR="00325492" w:rsidRPr="00325492" w:rsidRDefault="00325492" w:rsidP="00325492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Responsabilitățile pentru MSR vor fi documentate în Manualul </w:t>
      </w:r>
      <w:r>
        <w:rPr>
          <w:rFonts w:ascii="Times New Roman" w:hAnsi="Times New Roman" w:cs="Times New Roman"/>
          <w:sz w:val="24"/>
          <w:szCs w:val="24"/>
          <w:lang w:val="ro-MD"/>
        </w:rPr>
        <w:t>O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perațional al </w:t>
      </w:r>
      <w:r>
        <w:rPr>
          <w:rFonts w:ascii="Times New Roman" w:hAnsi="Times New Roman" w:cs="Times New Roman"/>
          <w:sz w:val="24"/>
          <w:szCs w:val="24"/>
          <w:lang w:val="ro-MD"/>
        </w:rPr>
        <w:t>P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>roiectului şi vor fi actualizate. Acestea includ: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Managementul general al sistemului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privind 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>MSR</w:t>
      </w:r>
    </w:p>
    <w:p w:rsidR="00325492" w:rsidRPr="008A565E" w:rsidRDefault="0067334C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Informarea privind MSR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Primirea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 reclamaţiilor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>Înregistrarea reclamaţiilor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>Informarea petiţionarului cu privire la recepţionarea şi termenul de examinare a reclamaţiei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>Sortarea/clasificarea reclamaţiilor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>Examinarea amănunţită a problemelor, inclusiv a legăturilor cauzale dintre activităţile proiectului şi presupus</w:t>
      </w:r>
      <w:r>
        <w:rPr>
          <w:rFonts w:ascii="Times New Roman" w:hAnsi="Times New Roman" w:cs="Times New Roman"/>
          <w:sz w:val="24"/>
          <w:szCs w:val="24"/>
          <w:lang w:val="ro-MD"/>
        </w:rPr>
        <w:t>ul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 prejudiciu/daună/neplăcere 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Luarea deciziei în baza unei astfel de examinări </w:t>
      </w:r>
    </w:p>
    <w:p w:rsidR="00325492" w:rsidRPr="00325492" w:rsidRDefault="008A565E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Procesarea</w:t>
      </w:r>
      <w:r w:rsidR="00325492"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 apelurilor sau comunicarea continuă cu reclamantul cu scopul de a soluţiona problemele pe cale amiabilă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Publicarea răspunsurilor </w:t>
      </w:r>
      <w:r w:rsidR="00E565B0">
        <w:rPr>
          <w:rFonts w:ascii="Times New Roman" w:hAnsi="Times New Roman" w:cs="Times New Roman"/>
          <w:sz w:val="24"/>
          <w:szCs w:val="24"/>
          <w:lang w:val="ro-MD"/>
        </w:rPr>
        <w:t>la reclamații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, </w:t>
      </w:r>
      <w:r w:rsidR="00E565B0">
        <w:rPr>
          <w:rFonts w:ascii="Times New Roman" w:hAnsi="Times New Roman" w:cs="Times New Roman"/>
          <w:sz w:val="24"/>
          <w:szCs w:val="24"/>
          <w:lang w:val="ro-MD"/>
        </w:rPr>
        <w:t xml:space="preserve">cu excepția cazului în care reclamanții solicită altfel 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din cauza confidenţialităţii sau altor </w:t>
      </w:r>
      <w:r w:rsidR="00E565B0">
        <w:rPr>
          <w:rFonts w:ascii="Times New Roman" w:hAnsi="Times New Roman" w:cs="Times New Roman"/>
          <w:sz w:val="24"/>
          <w:szCs w:val="24"/>
          <w:lang w:val="ro-MD"/>
        </w:rPr>
        <w:t>preocupări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 (a se vedea 4.2 mai sus) 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Organizarea şi implementarea materialelor de informare şi a campaniilor de </w:t>
      </w:r>
      <w:r w:rsidR="00A62870">
        <w:rPr>
          <w:rFonts w:ascii="Times New Roman" w:hAnsi="Times New Roman" w:cs="Times New Roman"/>
          <w:sz w:val="24"/>
          <w:szCs w:val="24"/>
          <w:lang w:val="ro-MD"/>
        </w:rPr>
        <w:t>informare</w:t>
      </w:r>
    </w:p>
    <w:p w:rsidR="00325492" w:rsidRPr="00325492" w:rsidRDefault="00325492" w:rsidP="0032549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Raportare şi </w:t>
      </w:r>
      <w:r w:rsidR="00755303">
        <w:rPr>
          <w:rFonts w:ascii="Times New Roman" w:hAnsi="Times New Roman" w:cs="Times New Roman"/>
          <w:sz w:val="24"/>
          <w:szCs w:val="24"/>
          <w:lang w:val="ro-MD"/>
        </w:rPr>
        <w:t xml:space="preserve">obținerea 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>feedback</w:t>
      </w:r>
      <w:r w:rsidR="00755303">
        <w:rPr>
          <w:rFonts w:ascii="Times New Roman" w:hAnsi="Times New Roman" w:cs="Times New Roman"/>
          <w:sz w:val="24"/>
          <w:szCs w:val="24"/>
          <w:lang w:val="ro-MD"/>
        </w:rPr>
        <w:t>-ului</w:t>
      </w:r>
      <w:r w:rsidRPr="00325492">
        <w:rPr>
          <w:rFonts w:ascii="Times New Roman" w:hAnsi="Times New Roman" w:cs="Times New Roman"/>
          <w:sz w:val="24"/>
          <w:szCs w:val="24"/>
          <w:lang w:val="ro-MD"/>
        </w:rPr>
        <w:t xml:space="preserve"> cu privire la rezultatele MSR</w:t>
      </w:r>
      <w:r w:rsidR="00A62870">
        <w:rPr>
          <w:rFonts w:ascii="Times New Roman" w:hAnsi="Times New Roman" w:cs="Times New Roman"/>
          <w:sz w:val="24"/>
          <w:szCs w:val="24"/>
          <w:lang w:val="ro-MD"/>
        </w:rPr>
        <w:t>.</w:t>
      </w:r>
    </w:p>
    <w:p w:rsidR="00325492" w:rsidRPr="00325492" w:rsidRDefault="00325492" w:rsidP="0032549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4541" w:rsidRPr="002C326E" w:rsidRDefault="00E51F5F" w:rsidP="00E51F5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b/>
          <w:sz w:val="24"/>
          <w:szCs w:val="24"/>
          <w:lang w:val="ro-MD"/>
        </w:rPr>
        <w:t xml:space="preserve">Transparența, monitorizarea și </w:t>
      </w:r>
      <w:r w:rsidR="00755303">
        <w:rPr>
          <w:rFonts w:ascii="Times New Roman" w:hAnsi="Times New Roman" w:cs="Times New Roman"/>
          <w:b/>
          <w:sz w:val="24"/>
          <w:szCs w:val="24"/>
          <w:lang w:val="ro-MD"/>
        </w:rPr>
        <w:t>raportarea</w:t>
      </w:r>
    </w:p>
    <w:p w:rsidR="0098279A" w:rsidRPr="002C326E" w:rsidRDefault="0098279A" w:rsidP="0098279A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</w:p>
    <w:p w:rsidR="0098279A" w:rsidRPr="0059250A" w:rsidRDefault="0098279A" w:rsidP="0098279A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59250A">
        <w:rPr>
          <w:rFonts w:ascii="Times New Roman" w:hAnsi="Times New Roman" w:cs="Times New Roman"/>
          <w:b/>
          <w:i/>
          <w:sz w:val="24"/>
          <w:szCs w:val="24"/>
          <w:lang w:val="ro-MD"/>
        </w:rPr>
        <w:lastRenderedPageBreak/>
        <w:t>Transparența</w:t>
      </w:r>
    </w:p>
    <w:p w:rsidR="0098279A" w:rsidRPr="002C326E" w:rsidRDefault="0098279A" w:rsidP="0098279A">
      <w:p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2C326E">
        <w:rPr>
          <w:rFonts w:ascii="Times New Roman" w:hAnsi="Times New Roman" w:cs="Times New Roman"/>
          <w:sz w:val="24"/>
          <w:szCs w:val="24"/>
          <w:lang w:val="ro-MD"/>
        </w:rPr>
        <w:t>Politic</w:t>
      </w:r>
      <w:r w:rsidR="00B52435">
        <w:rPr>
          <w:rFonts w:ascii="Times New Roman" w:hAnsi="Times New Roman" w:cs="Times New Roman"/>
          <w:sz w:val="24"/>
          <w:szCs w:val="24"/>
          <w:lang w:val="ro-MD"/>
        </w:rPr>
        <w:t>ile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, procedurile şi actualizările </w:t>
      </w:r>
      <w:r w:rsidR="00801418" w:rsidRPr="002C326E">
        <w:rPr>
          <w:rFonts w:ascii="Times New Roman" w:hAnsi="Times New Roman" w:cs="Times New Roman"/>
          <w:sz w:val="24"/>
          <w:szCs w:val="24"/>
          <w:lang w:val="ro-MD"/>
        </w:rPr>
        <w:t>per</w:t>
      </w:r>
      <w:r w:rsidR="004F5CD3">
        <w:rPr>
          <w:rFonts w:ascii="Times New Roman" w:hAnsi="Times New Roman" w:cs="Times New Roman"/>
          <w:sz w:val="24"/>
          <w:szCs w:val="24"/>
          <w:lang w:val="ro-MD"/>
        </w:rPr>
        <w:t>iodice privind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sistemul MSR, reclamaţiile depuse şi soluţionate vor fi accesibile pe pagina web a Ministerului Educaţiei, </w:t>
      </w:r>
      <w:r w:rsidR="004F5CD3">
        <w:rPr>
          <w:rFonts w:ascii="Times New Roman" w:hAnsi="Times New Roman" w:cs="Times New Roman"/>
          <w:sz w:val="24"/>
          <w:szCs w:val="24"/>
          <w:lang w:val="ro-MD"/>
        </w:rPr>
        <w:t>Culturii și Cercetării, în secțiunea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 xml:space="preserve"> P</w:t>
      </w:r>
      <w:r w:rsidR="004F5CD3">
        <w:rPr>
          <w:rFonts w:ascii="Times New Roman" w:hAnsi="Times New Roman" w:cs="Times New Roman"/>
          <w:sz w:val="24"/>
          <w:szCs w:val="24"/>
          <w:lang w:val="ro-MD"/>
        </w:rPr>
        <w:t>RIM</w:t>
      </w:r>
      <w:r w:rsidRPr="002C326E">
        <w:rPr>
          <w:rFonts w:ascii="Times New Roman" w:hAnsi="Times New Roman" w:cs="Times New Roman"/>
          <w:sz w:val="24"/>
          <w:szCs w:val="24"/>
          <w:lang w:val="ro-MD"/>
        </w:rPr>
        <w:t>. Acestea vor fi actualizate trimestrial.</w:t>
      </w:r>
    </w:p>
    <w:p w:rsidR="00A616EE" w:rsidRDefault="0098279A" w:rsidP="004F5CD3">
      <w:pPr>
        <w:pStyle w:val="ListParagraph"/>
        <w:numPr>
          <w:ilvl w:val="1"/>
          <w:numId w:val="2"/>
        </w:numPr>
        <w:ind w:left="360" w:hanging="76"/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59250A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Monitorizarea internă periodică şi </w:t>
      </w:r>
      <w:r w:rsidR="00A616EE" w:rsidRPr="0059250A">
        <w:rPr>
          <w:rFonts w:ascii="Times New Roman" w:hAnsi="Times New Roman" w:cs="Times New Roman"/>
          <w:b/>
          <w:i/>
          <w:sz w:val="24"/>
          <w:szCs w:val="24"/>
          <w:lang w:val="ro-MD"/>
        </w:rPr>
        <w:t>raportarea</w:t>
      </w:r>
    </w:p>
    <w:p w:rsid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</w:p>
    <w:p w:rsidR="0059250A" w:rsidRP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Directorul executiv corespunzător va evalua trimestrial funcţionarea MSR cu scopul de a: </w:t>
      </w:r>
    </w:p>
    <w:p w:rsidR="0059250A" w:rsidRP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59250A" w:rsidRP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59250A">
        <w:rPr>
          <w:rFonts w:ascii="Times New Roman" w:hAnsi="Times New Roman" w:cs="Times New Roman"/>
          <w:sz w:val="24"/>
          <w:szCs w:val="24"/>
          <w:lang w:val="ro-MD"/>
        </w:rPr>
        <w:t>•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ab/>
        <w:t xml:space="preserve">Prezenta lunar/trimestrial echipei şi managementului proiectului o imagine de ansamblu cu privire la rezultatele MSR, inclusiv a sugestiilor şi întrebărilor. </w:t>
      </w:r>
    </w:p>
    <w:p w:rsidR="0059250A" w:rsidRP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59250A">
        <w:rPr>
          <w:rFonts w:ascii="Times New Roman" w:hAnsi="Times New Roman" w:cs="Times New Roman"/>
          <w:sz w:val="24"/>
          <w:szCs w:val="24"/>
          <w:lang w:val="ro-MD"/>
        </w:rPr>
        <w:t>•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ab/>
        <w:t>Analiza situaţi</w:t>
      </w:r>
      <w:r w:rsidR="009D2811">
        <w:rPr>
          <w:rFonts w:ascii="Times New Roman" w:hAnsi="Times New Roman" w:cs="Times New Roman"/>
          <w:sz w:val="24"/>
          <w:szCs w:val="24"/>
          <w:lang w:val="ro-MD"/>
        </w:rPr>
        <w:t>ei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 reclamaţiilor pentru a </w:t>
      </w:r>
      <w:r w:rsidR="008171B9">
        <w:rPr>
          <w:rFonts w:ascii="Times New Roman" w:hAnsi="Times New Roman" w:cs="Times New Roman"/>
          <w:sz w:val="24"/>
          <w:szCs w:val="24"/>
          <w:lang w:val="ro-MD"/>
        </w:rPr>
        <w:t>monitoriza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 care încă nu au fost soluţionate şi pentru a </w:t>
      </w:r>
      <w:r>
        <w:rPr>
          <w:rFonts w:ascii="Times New Roman" w:hAnsi="Times New Roman" w:cs="Times New Roman"/>
          <w:sz w:val="24"/>
          <w:szCs w:val="24"/>
          <w:lang w:val="ro-MD"/>
        </w:rPr>
        <w:t>propune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 măsuri de remediere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necesare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>.</w:t>
      </w:r>
    </w:p>
    <w:p w:rsidR="0059250A" w:rsidRP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59250A">
        <w:rPr>
          <w:rFonts w:ascii="Times New Roman" w:hAnsi="Times New Roman" w:cs="Times New Roman"/>
          <w:sz w:val="24"/>
          <w:szCs w:val="24"/>
          <w:lang w:val="ro-MD"/>
        </w:rPr>
        <w:t>•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ab/>
        <w:t xml:space="preserve">În cazul FISM, ca parte a rapoartelor </w:t>
      </w:r>
      <w:r w:rsidR="006C3221">
        <w:rPr>
          <w:rFonts w:ascii="Times New Roman" w:hAnsi="Times New Roman" w:cs="Times New Roman"/>
          <w:sz w:val="24"/>
          <w:szCs w:val="24"/>
          <w:lang w:val="ro-MD"/>
        </w:rPr>
        <w:t xml:space="preserve">sale 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periodice </w:t>
      </w:r>
      <w:r>
        <w:rPr>
          <w:rFonts w:ascii="Times New Roman" w:hAnsi="Times New Roman" w:cs="Times New Roman"/>
          <w:sz w:val="24"/>
          <w:szCs w:val="24"/>
          <w:lang w:val="ro-MD"/>
        </w:rPr>
        <w:t>de implementare prezentate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081FCD">
        <w:rPr>
          <w:rFonts w:ascii="Times New Roman" w:hAnsi="Times New Roman" w:cs="Times New Roman"/>
          <w:sz w:val="24"/>
          <w:szCs w:val="24"/>
          <w:lang w:val="ro-MD"/>
        </w:rPr>
        <w:t xml:space="preserve">către 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>MECC/</w:t>
      </w:r>
      <w:r>
        <w:rPr>
          <w:rFonts w:ascii="Times New Roman" w:hAnsi="Times New Roman" w:cs="Times New Roman"/>
          <w:sz w:val="24"/>
          <w:szCs w:val="24"/>
          <w:lang w:val="ro-MD"/>
        </w:rPr>
        <w:t>PRIM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>, va informa Coordonatorul de proiect despre reclamaţiile înregistrate şi s</w:t>
      </w:r>
      <w:r>
        <w:rPr>
          <w:rFonts w:ascii="Times New Roman" w:hAnsi="Times New Roman" w:cs="Times New Roman"/>
          <w:sz w:val="24"/>
          <w:szCs w:val="24"/>
          <w:lang w:val="ro-MD"/>
        </w:rPr>
        <w:t>ituația</w:t>
      </w:r>
      <w:r w:rsidRPr="0059250A">
        <w:rPr>
          <w:rFonts w:ascii="Times New Roman" w:hAnsi="Times New Roman" w:cs="Times New Roman"/>
          <w:sz w:val="24"/>
          <w:szCs w:val="24"/>
          <w:lang w:val="ro-MD"/>
        </w:rPr>
        <w:t xml:space="preserve"> acestora. </w:t>
      </w:r>
    </w:p>
    <w:p w:rsidR="0059250A" w:rsidRP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</w:p>
    <w:p w:rsidR="0059250A" w:rsidRDefault="0059250A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081FCD">
        <w:rPr>
          <w:rFonts w:ascii="Times New Roman" w:hAnsi="Times New Roman" w:cs="Times New Roman"/>
          <w:sz w:val="24"/>
          <w:szCs w:val="24"/>
          <w:lang w:val="ro-MD"/>
        </w:rPr>
        <w:t xml:space="preserve">În cadrul şedinţelor trimestriale </w:t>
      </w:r>
      <w:r w:rsidR="00081FCD">
        <w:rPr>
          <w:rFonts w:ascii="Times New Roman" w:hAnsi="Times New Roman" w:cs="Times New Roman"/>
          <w:sz w:val="24"/>
          <w:szCs w:val="24"/>
          <w:lang w:val="ro-MD"/>
        </w:rPr>
        <w:t>ale PRIM</w:t>
      </w:r>
      <w:r w:rsidRPr="00081FCD">
        <w:rPr>
          <w:rFonts w:ascii="Times New Roman" w:hAnsi="Times New Roman" w:cs="Times New Roman"/>
          <w:sz w:val="24"/>
          <w:szCs w:val="24"/>
          <w:lang w:val="ro-MD"/>
        </w:rPr>
        <w:t>, echipa proiectului va discuta şi analiza eficienţa şi utilizarea MSR</w:t>
      </w:r>
      <w:r w:rsidR="00081FCD">
        <w:rPr>
          <w:rFonts w:ascii="Times New Roman" w:hAnsi="Times New Roman" w:cs="Times New Roman"/>
          <w:sz w:val="24"/>
          <w:szCs w:val="24"/>
          <w:lang w:val="ro-MD"/>
        </w:rPr>
        <w:t xml:space="preserve">, precum </w:t>
      </w:r>
      <w:r w:rsidRPr="00081FCD">
        <w:rPr>
          <w:rFonts w:ascii="Times New Roman" w:hAnsi="Times New Roman" w:cs="Times New Roman"/>
          <w:sz w:val="24"/>
          <w:szCs w:val="24"/>
          <w:lang w:val="ro-MD"/>
        </w:rPr>
        <w:t xml:space="preserve">şi va colecta sugestii </w:t>
      </w:r>
      <w:r w:rsidR="00081FCD">
        <w:rPr>
          <w:rFonts w:ascii="Times New Roman" w:hAnsi="Times New Roman" w:cs="Times New Roman"/>
          <w:sz w:val="24"/>
          <w:szCs w:val="24"/>
          <w:lang w:val="ro-MD"/>
        </w:rPr>
        <w:t xml:space="preserve">privind îmbunătățirea acestui mecanism. </w:t>
      </w:r>
    </w:p>
    <w:p w:rsidR="00081FCD" w:rsidRPr="00081FCD" w:rsidRDefault="00081FCD" w:rsidP="0059250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8279A" w:rsidRPr="00081FCD" w:rsidRDefault="00081FCD" w:rsidP="00C30E2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ro-MD"/>
        </w:rPr>
      </w:pPr>
      <w:r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Raportarea </w:t>
      </w:r>
      <w:r w:rsidR="00C30E29"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în 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cadrul </w:t>
      </w:r>
      <w:r w:rsidR="00C30E29"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>rapoartel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or</w:t>
      </w:r>
      <w:r w:rsidR="00AB4896"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</w:t>
      </w:r>
      <w:r w:rsidR="00C30E29"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>semestriale şi anuale</w:t>
      </w:r>
      <w:r w:rsidR="002342F5"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</w:t>
      </w:r>
      <w:r w:rsidR="00C30E29" w:rsidRPr="00081FCD">
        <w:rPr>
          <w:rFonts w:ascii="Times New Roman" w:hAnsi="Times New Roman" w:cs="Times New Roman"/>
          <w:b/>
          <w:i/>
          <w:sz w:val="24"/>
          <w:szCs w:val="24"/>
          <w:lang w:val="ro-MD"/>
        </w:rPr>
        <w:t>prezentate Băncii Mondiale</w:t>
      </w:r>
      <w:r w:rsidR="0098279A" w:rsidRPr="00081FCD">
        <w:rPr>
          <w:rFonts w:ascii="Times New Roman" w:hAnsi="Times New Roman" w:cs="Times New Roman"/>
          <w:i/>
          <w:sz w:val="24"/>
          <w:szCs w:val="24"/>
          <w:lang w:val="ro-MD"/>
        </w:rPr>
        <w:t xml:space="preserve"> </w:t>
      </w:r>
    </w:p>
    <w:p w:rsidR="00896455" w:rsidRPr="00896455" w:rsidRDefault="00896455" w:rsidP="00C30E29">
      <w:p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896455">
        <w:rPr>
          <w:rFonts w:ascii="Times New Roman" w:hAnsi="Times New Roman" w:cs="Times New Roman"/>
          <w:sz w:val="24"/>
          <w:szCs w:val="24"/>
          <w:lang w:val="ro-MD"/>
        </w:rPr>
        <w:t>MERP va include în rapoartele semestriale de implementare a proiectului prezentate Băncii o secţiune dedicată MSR, în care va furniza informaţii actualizate cu privire la următoarele:</w:t>
      </w:r>
    </w:p>
    <w:p w:rsidR="00C30E29" w:rsidRPr="00896455" w:rsidRDefault="00C30E29" w:rsidP="00CD100B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896455">
        <w:rPr>
          <w:rFonts w:ascii="Times New Roman" w:hAnsi="Times New Roman" w:cs="Times New Roman"/>
          <w:sz w:val="24"/>
          <w:szCs w:val="24"/>
          <w:lang w:val="ro-MD"/>
        </w:rPr>
        <w:t xml:space="preserve">Statutul </w:t>
      </w:r>
      <w:r w:rsidR="00896455">
        <w:rPr>
          <w:rFonts w:ascii="Times New Roman" w:hAnsi="Times New Roman" w:cs="Times New Roman"/>
          <w:sz w:val="24"/>
          <w:szCs w:val="24"/>
          <w:lang w:val="ro-MD"/>
        </w:rPr>
        <w:t>stabilirii</w:t>
      </w:r>
      <w:r w:rsidRPr="00896455">
        <w:rPr>
          <w:rFonts w:ascii="Times New Roman" w:hAnsi="Times New Roman" w:cs="Times New Roman"/>
          <w:sz w:val="24"/>
          <w:szCs w:val="24"/>
          <w:lang w:val="ro-MD"/>
        </w:rPr>
        <w:t xml:space="preserve"> MSR (procedurile, personalul, </w:t>
      </w:r>
      <w:r w:rsidR="00896455">
        <w:rPr>
          <w:rFonts w:ascii="Times New Roman" w:hAnsi="Times New Roman" w:cs="Times New Roman"/>
          <w:sz w:val="24"/>
          <w:szCs w:val="24"/>
          <w:lang w:val="ro-MD"/>
        </w:rPr>
        <w:t xml:space="preserve">sensibilizarea (informarea) </w:t>
      </w:r>
      <w:r w:rsidRPr="00896455">
        <w:rPr>
          <w:rFonts w:ascii="Times New Roman" w:hAnsi="Times New Roman" w:cs="Times New Roman"/>
          <w:sz w:val="24"/>
          <w:szCs w:val="24"/>
          <w:lang w:val="ro-MD"/>
        </w:rPr>
        <w:t xml:space="preserve">populaţiei, </w:t>
      </w:r>
      <w:r w:rsidR="00896455">
        <w:rPr>
          <w:rFonts w:ascii="Times New Roman" w:hAnsi="Times New Roman" w:cs="Times New Roman"/>
          <w:sz w:val="24"/>
          <w:szCs w:val="24"/>
          <w:lang w:val="ro-MD"/>
        </w:rPr>
        <w:t>etc.</w:t>
      </w:r>
      <w:r w:rsidRPr="00896455">
        <w:rPr>
          <w:rFonts w:ascii="Times New Roman" w:hAnsi="Times New Roman" w:cs="Times New Roman"/>
          <w:sz w:val="24"/>
          <w:szCs w:val="24"/>
          <w:lang w:val="ro-MD"/>
        </w:rPr>
        <w:t>);</w:t>
      </w:r>
    </w:p>
    <w:p w:rsidR="00C30E29" w:rsidRPr="00896455" w:rsidRDefault="00896455" w:rsidP="00CD100B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896455">
        <w:rPr>
          <w:rFonts w:ascii="Times New Roman" w:hAnsi="Times New Roman" w:cs="Times New Roman"/>
          <w:sz w:val="24"/>
          <w:szCs w:val="24"/>
        </w:rPr>
        <w:t xml:space="preserve">Date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cantitative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reclamaţii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înregistrate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care sunt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relevante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soluţionate</w:t>
      </w:r>
      <w:proofErr w:type="spellEnd"/>
      <w:r w:rsidR="00C30E29" w:rsidRPr="00896455">
        <w:rPr>
          <w:rFonts w:ascii="Times New Roman" w:hAnsi="Times New Roman" w:cs="Times New Roman"/>
          <w:sz w:val="24"/>
          <w:szCs w:val="24"/>
          <w:lang w:val="ro-MD"/>
        </w:rPr>
        <w:t>;</w:t>
      </w:r>
    </w:p>
    <w:p w:rsidR="00142122" w:rsidRPr="00896455" w:rsidRDefault="00896455" w:rsidP="00FF6F83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896455">
        <w:rPr>
          <w:rFonts w:ascii="Times New Roman" w:hAnsi="Times New Roman" w:cs="Times New Roman"/>
          <w:sz w:val="24"/>
          <w:szCs w:val="24"/>
        </w:rPr>
        <w:t xml:space="preserve">Date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calitative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reclamaţiilor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răspunsurile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problemele</w:t>
      </w:r>
      <w:proofErr w:type="spellEnd"/>
      <w:r w:rsidRPr="00896455">
        <w:rPr>
          <w:rFonts w:ascii="Times New Roman" w:hAnsi="Times New Roman" w:cs="Times New Roman"/>
          <w:sz w:val="24"/>
          <w:szCs w:val="24"/>
        </w:rPr>
        <w:t xml:space="preserve"> care nu sunt </w:t>
      </w:r>
      <w:proofErr w:type="spellStart"/>
      <w:r w:rsidRPr="00896455">
        <w:rPr>
          <w:rFonts w:ascii="Times New Roman" w:hAnsi="Times New Roman" w:cs="Times New Roman"/>
          <w:sz w:val="24"/>
          <w:szCs w:val="24"/>
        </w:rPr>
        <w:t>soluţionate</w:t>
      </w:r>
      <w:proofErr w:type="spellEnd"/>
      <w:r w:rsidR="00142122" w:rsidRPr="00896455">
        <w:rPr>
          <w:rFonts w:ascii="Times New Roman" w:hAnsi="Times New Roman" w:cs="Times New Roman"/>
          <w:sz w:val="24"/>
          <w:szCs w:val="24"/>
          <w:lang w:val="ro-MD"/>
        </w:rPr>
        <w:t>;</w:t>
      </w:r>
    </w:p>
    <w:p w:rsidR="00985FC3" w:rsidRPr="00896455" w:rsidRDefault="00985FC3" w:rsidP="00FF6F83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896455">
        <w:rPr>
          <w:rFonts w:ascii="Times New Roman" w:hAnsi="Times New Roman" w:cs="Times New Roman"/>
          <w:sz w:val="24"/>
          <w:szCs w:val="24"/>
          <w:lang w:val="ro-MD"/>
        </w:rPr>
        <w:t>Termenul necesar pentru soluţionarea reclamaţiilor;</w:t>
      </w:r>
    </w:p>
    <w:p w:rsidR="008D2D60" w:rsidRPr="00896455" w:rsidRDefault="00985FC3" w:rsidP="00FF6F83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896455">
        <w:rPr>
          <w:rFonts w:ascii="Times New Roman" w:hAnsi="Times New Roman" w:cs="Times New Roman"/>
          <w:sz w:val="24"/>
          <w:szCs w:val="24"/>
          <w:lang w:val="ro-MD"/>
        </w:rPr>
        <w:t>Numărul reclamaţiilor soluţionate</w:t>
      </w:r>
      <w:r w:rsidR="008D2D60" w:rsidRPr="00896455">
        <w:rPr>
          <w:rFonts w:ascii="Times New Roman" w:hAnsi="Times New Roman" w:cs="Times New Roman"/>
          <w:sz w:val="24"/>
          <w:szCs w:val="24"/>
          <w:lang w:val="ro-MD"/>
        </w:rPr>
        <w:t xml:space="preserve"> la </w:t>
      </w:r>
      <w:r w:rsidR="00CD73D7">
        <w:rPr>
          <w:rFonts w:ascii="Times New Roman" w:hAnsi="Times New Roman" w:cs="Times New Roman"/>
          <w:sz w:val="24"/>
          <w:szCs w:val="24"/>
          <w:lang w:val="ro-MD"/>
        </w:rPr>
        <w:t xml:space="preserve">cel mai jos </w:t>
      </w:r>
      <w:r w:rsidR="008D2D60" w:rsidRPr="00896455">
        <w:rPr>
          <w:rFonts w:ascii="Times New Roman" w:hAnsi="Times New Roman" w:cs="Times New Roman"/>
          <w:sz w:val="24"/>
          <w:szCs w:val="24"/>
          <w:lang w:val="ro-MD"/>
        </w:rPr>
        <w:t>nivel, precum si reclamaţiile care au ajuns în instanţele superioare</w:t>
      </w:r>
      <w:r w:rsidR="002342F5" w:rsidRPr="00896455">
        <w:rPr>
          <w:rFonts w:ascii="Times New Roman" w:hAnsi="Times New Roman" w:cs="Times New Roman"/>
          <w:sz w:val="24"/>
          <w:szCs w:val="24"/>
          <w:lang w:val="ro-MD"/>
        </w:rPr>
        <w:t>;</w:t>
      </w:r>
    </w:p>
    <w:p w:rsidR="00EC62AC" w:rsidRPr="00EC62AC" w:rsidRDefault="00EC62AC" w:rsidP="00EC62AC">
      <w:pPr>
        <w:pStyle w:val="ListParagraph"/>
        <w:numPr>
          <w:ilvl w:val="0"/>
          <w:numId w:val="9"/>
        </w:numPr>
        <w:ind w:left="284" w:hanging="142"/>
        <w:rPr>
          <w:rFonts w:ascii="Times New Roman" w:hAnsi="Times New Roman" w:cs="Times New Roman"/>
          <w:sz w:val="24"/>
          <w:szCs w:val="24"/>
          <w:lang w:val="ro-MD"/>
        </w:rPr>
      </w:pPr>
      <w:r w:rsidRPr="00EC62AC">
        <w:rPr>
          <w:rFonts w:ascii="Times New Roman" w:hAnsi="Times New Roman" w:cs="Times New Roman"/>
          <w:sz w:val="24"/>
          <w:szCs w:val="24"/>
          <w:lang w:val="ro-MD"/>
        </w:rPr>
        <w:t>Orice aspect</w:t>
      </w:r>
      <w:r>
        <w:rPr>
          <w:rFonts w:ascii="Times New Roman" w:hAnsi="Times New Roman" w:cs="Times New Roman"/>
          <w:sz w:val="24"/>
          <w:szCs w:val="24"/>
          <w:lang w:val="ro-MD"/>
        </w:rPr>
        <w:t>e</w:t>
      </w:r>
      <w:r w:rsidRPr="00EC62AC">
        <w:rPr>
          <w:rFonts w:ascii="Times New Roman" w:hAnsi="Times New Roman" w:cs="Times New Roman"/>
          <w:sz w:val="24"/>
          <w:szCs w:val="24"/>
          <w:lang w:val="ro-MD"/>
        </w:rPr>
        <w:t xml:space="preserve"> particular</w:t>
      </w:r>
      <w:r>
        <w:rPr>
          <w:rFonts w:ascii="Times New Roman" w:hAnsi="Times New Roman" w:cs="Times New Roman"/>
          <w:sz w:val="24"/>
          <w:szCs w:val="24"/>
          <w:lang w:val="ro-MD"/>
        </w:rPr>
        <w:t>e</w:t>
      </w:r>
      <w:r w:rsidRPr="00EC62AC">
        <w:rPr>
          <w:rFonts w:ascii="Times New Roman" w:hAnsi="Times New Roman" w:cs="Times New Roman"/>
          <w:sz w:val="24"/>
          <w:szCs w:val="24"/>
          <w:lang w:val="ro-MD"/>
        </w:rPr>
        <w:t xml:space="preserve"> întâmpinat</w:t>
      </w:r>
      <w:r>
        <w:rPr>
          <w:rFonts w:ascii="Times New Roman" w:hAnsi="Times New Roman" w:cs="Times New Roman"/>
          <w:sz w:val="24"/>
          <w:szCs w:val="24"/>
          <w:lang w:val="ro-MD"/>
        </w:rPr>
        <w:t>e</w:t>
      </w:r>
      <w:r w:rsidRPr="00EC62AC">
        <w:rPr>
          <w:rFonts w:ascii="Times New Roman" w:hAnsi="Times New Roman" w:cs="Times New Roman"/>
          <w:sz w:val="24"/>
          <w:szCs w:val="24"/>
          <w:lang w:val="ro-MD"/>
        </w:rPr>
        <w:t xml:space="preserve"> în cazul procedurilor/personalului sau utilizării;</w:t>
      </w:r>
    </w:p>
    <w:p w:rsidR="00EC62AC" w:rsidRDefault="00EC62AC" w:rsidP="00EC62AC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proofErr w:type="spellStart"/>
      <w:r w:rsidRPr="00EC62AC">
        <w:rPr>
          <w:rFonts w:ascii="Times New Roman" w:hAnsi="Times New Roman" w:cs="Times New Roman"/>
          <w:sz w:val="24"/>
          <w:szCs w:val="24"/>
        </w:rPr>
        <w:t>Factori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C62AC">
        <w:rPr>
          <w:rFonts w:ascii="Times New Roman" w:hAnsi="Times New Roman" w:cs="Times New Roman"/>
          <w:sz w:val="24"/>
          <w:szCs w:val="24"/>
        </w:rPr>
        <w:t xml:space="preserve"> care pot </w:t>
      </w:r>
      <w:proofErr w:type="spellStart"/>
      <w:r w:rsidRPr="00EC62AC">
        <w:rPr>
          <w:rFonts w:ascii="Times New Roman" w:hAnsi="Times New Roman" w:cs="Times New Roman"/>
          <w:sz w:val="24"/>
          <w:szCs w:val="24"/>
        </w:rPr>
        <w:t>afecta</w:t>
      </w:r>
      <w:proofErr w:type="spellEnd"/>
      <w:r w:rsidRPr="00EC6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AC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EC62AC">
        <w:rPr>
          <w:rFonts w:ascii="Times New Roman" w:hAnsi="Times New Roman" w:cs="Times New Roman"/>
          <w:sz w:val="24"/>
          <w:szCs w:val="24"/>
        </w:rPr>
        <w:t xml:space="preserve"> MSR/</w:t>
      </w:r>
      <w:proofErr w:type="spellStart"/>
      <w:r w:rsidRPr="00EC62AC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EC62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feedback-</w:t>
      </w:r>
      <w:proofErr w:type="spellStart"/>
      <w:r>
        <w:rPr>
          <w:rFonts w:ascii="Times New Roman" w:hAnsi="Times New Roman" w:cs="Times New Roman"/>
          <w:sz w:val="24"/>
          <w:szCs w:val="24"/>
        </w:rPr>
        <w:t>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</w:t>
      </w:r>
      <w:r w:rsidRPr="00EC6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AC">
        <w:rPr>
          <w:rFonts w:ascii="Times New Roman" w:hAnsi="Times New Roman" w:cs="Times New Roman"/>
          <w:sz w:val="24"/>
          <w:szCs w:val="24"/>
        </w:rPr>
        <w:t>beneficiar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D2D60" w:rsidRPr="00896455">
        <w:rPr>
          <w:rFonts w:ascii="Times New Roman" w:hAnsi="Times New Roman" w:cs="Times New Roman"/>
          <w:sz w:val="24"/>
          <w:szCs w:val="24"/>
          <w:lang w:val="ro-MD"/>
        </w:rPr>
        <w:t>.</w:t>
      </w:r>
      <w:r w:rsidRPr="00EC62AC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</w:p>
    <w:p w:rsidR="00EC62AC" w:rsidRDefault="00EC62AC" w:rsidP="00EC62AC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Orice m</w:t>
      </w:r>
      <w:r w:rsidRPr="00896455">
        <w:rPr>
          <w:rFonts w:ascii="Times New Roman" w:hAnsi="Times New Roman" w:cs="Times New Roman"/>
          <w:sz w:val="24"/>
          <w:szCs w:val="24"/>
          <w:lang w:val="ro-MD"/>
        </w:rPr>
        <w:t>ăsuri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de </w:t>
      </w:r>
      <w:r w:rsidRPr="00896455">
        <w:rPr>
          <w:rFonts w:ascii="Times New Roman" w:hAnsi="Times New Roman" w:cs="Times New Roman"/>
          <w:sz w:val="24"/>
          <w:szCs w:val="24"/>
          <w:lang w:val="ro-MD"/>
        </w:rPr>
        <w:t>corectare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adoptate.</w:t>
      </w:r>
    </w:p>
    <w:p w:rsidR="002D4541" w:rsidRPr="00896455" w:rsidRDefault="002D4541" w:rsidP="00EC62A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831DD" w:rsidRPr="002C326E" w:rsidRDefault="009831DD" w:rsidP="009831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831DD" w:rsidRPr="002C326E" w:rsidRDefault="009831DD" w:rsidP="009831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831DD" w:rsidRPr="002C326E" w:rsidRDefault="009831DD" w:rsidP="009831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831DD" w:rsidRPr="002C326E" w:rsidRDefault="009831DD" w:rsidP="009831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9831DD" w:rsidRPr="002C326E" w:rsidRDefault="009831DD" w:rsidP="009831DD">
      <w:pPr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EC62AC" w:rsidRPr="002C326E" w:rsidRDefault="00EC62AC" w:rsidP="009831DD">
      <w:pPr>
        <w:rPr>
          <w:rFonts w:ascii="Times New Roman" w:hAnsi="Times New Roman" w:cs="Times New Roman"/>
          <w:b/>
          <w:color w:val="000000"/>
          <w:lang w:val="ro-MD"/>
        </w:rPr>
      </w:pPr>
      <w:bookmarkStart w:id="1" w:name="_GoBack"/>
      <w:bookmarkEnd w:id="1"/>
    </w:p>
    <w:p w:rsidR="009831DD" w:rsidRPr="002C326E" w:rsidRDefault="009831DD" w:rsidP="009831DD">
      <w:pPr>
        <w:rPr>
          <w:rFonts w:ascii="Times New Roman" w:hAnsi="Times New Roman" w:cs="Times New Roman"/>
          <w:b/>
          <w:color w:val="000000"/>
          <w:lang w:val="ro-MD"/>
        </w:rPr>
      </w:pPr>
      <w:r w:rsidRPr="002C326E">
        <w:rPr>
          <w:rFonts w:ascii="Times New Roman" w:hAnsi="Times New Roman" w:cs="Times New Roman"/>
          <w:b/>
          <w:color w:val="000000"/>
          <w:lang w:val="ro-MD"/>
        </w:rPr>
        <w:t>ANEXA A – Înregistrarea reclamaţi</w:t>
      </w:r>
      <w:r w:rsidR="00E9507E">
        <w:rPr>
          <w:rFonts w:ascii="Times New Roman" w:hAnsi="Times New Roman" w:cs="Times New Roman"/>
          <w:b/>
          <w:color w:val="000000"/>
          <w:lang w:val="ro-MD"/>
        </w:rPr>
        <w:t>ei/întrebării</w:t>
      </w:r>
    </w:p>
    <w:tbl>
      <w:tblPr>
        <w:tblW w:w="99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3"/>
        <w:gridCol w:w="1866"/>
        <w:gridCol w:w="1231"/>
        <w:gridCol w:w="635"/>
        <w:gridCol w:w="1866"/>
        <w:gridCol w:w="2539"/>
      </w:tblGrid>
      <w:tr w:rsidR="009831DD" w:rsidRPr="002C326E" w:rsidTr="000005CB">
        <w:trPr>
          <w:trHeight w:val="379"/>
        </w:trPr>
        <w:tc>
          <w:tcPr>
            <w:tcW w:w="9990" w:type="dxa"/>
            <w:gridSpan w:val="6"/>
          </w:tcPr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MD"/>
              </w:rPr>
              <w:t>Înregistrarea reclamaţi</w:t>
            </w:r>
            <w:r w:rsidR="00E950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MD"/>
              </w:rPr>
              <w:t>ei/întrebării</w:t>
            </w:r>
            <w:r w:rsidRPr="002C32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MD"/>
              </w:rPr>
              <w:t xml:space="preserve"> (Formularul A)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MD"/>
              </w:rPr>
            </w:pPr>
          </w:p>
          <w:p w:rsidR="009831DD" w:rsidRPr="00E9507E" w:rsidRDefault="00F355D6" w:rsidP="00E9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>Instrucţiune</w:t>
            </w:r>
            <w:r w:rsidR="009831DD"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: </w:t>
            </w:r>
            <w:r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>Prezentul formular se completează de angajaţii care primesc reclamaţia</w:t>
            </w:r>
            <w:r w:rsidR="00E9507E"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sau întrebarea</w:t>
            </w:r>
            <w:r w:rsidR="00276961"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, </w:t>
            </w:r>
            <w:r w:rsidR="00E9507E"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>și este păstrată în dosarele Proiectului</w:t>
            </w:r>
            <w:r w:rsidR="00276961"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. 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Ataşaţi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orice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documente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/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scrisori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justificative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, 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după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proofErr w:type="spellStart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caz</w:t>
            </w:r>
            <w:proofErr w:type="spellEnd"/>
            <w:r w:rsidR="00E9507E" w:rsidRPr="00E9507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. </w:t>
            </w:r>
            <w:r w:rsidR="009831DD" w:rsidRPr="00E9507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</w:t>
            </w:r>
          </w:p>
        </w:tc>
      </w:tr>
      <w:tr w:rsidR="009831DD" w:rsidRPr="002C326E" w:rsidTr="000005CB">
        <w:trPr>
          <w:trHeight w:val="110"/>
        </w:trPr>
        <w:tc>
          <w:tcPr>
            <w:tcW w:w="4950" w:type="dxa"/>
            <w:gridSpan w:val="3"/>
          </w:tcPr>
          <w:p w:rsidR="009831DD" w:rsidRPr="002C326E" w:rsidRDefault="00276961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Data primirii reclamaţiei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  <w:tc>
          <w:tcPr>
            <w:tcW w:w="5040" w:type="dxa"/>
            <w:gridSpan w:val="3"/>
          </w:tcPr>
          <w:p w:rsidR="009831DD" w:rsidRPr="002C326E" w:rsidRDefault="00276961" w:rsidP="00E95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Numele angajatului care a completat formularul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</w:tc>
      </w:tr>
      <w:tr w:rsidR="009831DD" w:rsidRPr="002C326E" w:rsidTr="000005CB">
        <w:trPr>
          <w:trHeight w:val="244"/>
        </w:trPr>
        <w:tc>
          <w:tcPr>
            <w:tcW w:w="9990" w:type="dxa"/>
            <w:gridSpan w:val="6"/>
          </w:tcPr>
          <w:p w:rsidR="009831DD" w:rsidRPr="002C326E" w:rsidRDefault="00276961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Reclamaţia a fost primită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(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a se marca cu 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√): </w:t>
            </w:r>
          </w:p>
          <w:p w:rsidR="009831DD" w:rsidRPr="002C326E" w:rsidRDefault="009831DD" w:rsidP="00E95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 nivel naţional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la nivel de 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regiune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 nivel de raion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 nivel de comună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</w:t>
            </w:r>
          </w:p>
        </w:tc>
      </w:tr>
      <w:tr w:rsidR="009831DD" w:rsidRPr="002C326E" w:rsidTr="000005CB">
        <w:trPr>
          <w:trHeight w:val="647"/>
        </w:trPr>
        <w:tc>
          <w:tcPr>
            <w:tcW w:w="9990" w:type="dxa"/>
            <w:gridSpan w:val="6"/>
          </w:tcPr>
          <w:p w:rsidR="009831DD" w:rsidRPr="002C326E" w:rsidRDefault="00276961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Modul de înregistrare a reclamaţiei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/întrebării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( √):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personal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prin telefon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prin poşta electronică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prin SMS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telefon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pagina web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cutia pentru 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reclamații/sugestii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□ </w:t>
            </w:r>
            <w:r w:rsidR="00E9507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ședința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comunităţii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consultaţii publice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      □ </w:t>
            </w:r>
            <w:r w:rsidR="00276961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alt mod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 ______________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</w:tr>
      <w:tr w:rsidR="009831DD" w:rsidRPr="002C326E" w:rsidTr="000005CB">
        <w:trPr>
          <w:trHeight w:val="379"/>
        </w:trPr>
        <w:tc>
          <w:tcPr>
            <w:tcW w:w="9990" w:type="dxa"/>
            <w:gridSpan w:val="6"/>
          </w:tcPr>
          <w:p w:rsidR="009831DD" w:rsidRPr="002C326E" w:rsidRDefault="00276961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Numele persoanei care a depus reclamaţia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>(</w:t>
            </w:r>
            <w:r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informaţia este opţională şi </w:t>
            </w:r>
            <w:r w:rsidR="00E736F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>întotdeauna este tratată în mod</w:t>
            </w:r>
            <w:r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confidenţial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)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276961" w:rsidP="0027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>Sexul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:   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□ 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Masculin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□ 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Feminin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</w:t>
            </w:r>
          </w:p>
        </w:tc>
      </w:tr>
      <w:tr w:rsidR="009831DD" w:rsidRPr="002C326E" w:rsidTr="000005CB">
        <w:trPr>
          <w:trHeight w:val="110"/>
        </w:trPr>
        <w:tc>
          <w:tcPr>
            <w:tcW w:w="9990" w:type="dxa"/>
            <w:gridSpan w:val="6"/>
          </w:tcPr>
          <w:p w:rsidR="009831DD" w:rsidRPr="002C326E" w:rsidRDefault="00276961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Adresa sau informaţia de contact a persoanei care a depus reclamaţia (informaţia este opţională şi confidenţială)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</w:tr>
      <w:tr w:rsidR="009831DD" w:rsidRPr="002C326E" w:rsidTr="000005CB">
        <w:trPr>
          <w:trHeight w:val="110"/>
        </w:trPr>
        <w:tc>
          <w:tcPr>
            <w:tcW w:w="9990" w:type="dxa"/>
            <w:gridSpan w:val="6"/>
          </w:tcPr>
          <w:p w:rsidR="009831DD" w:rsidRPr="00E736FD" w:rsidRDefault="00E736FD" w:rsidP="0027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Locaţia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unde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 xml:space="preserve"> a 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apărut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reclamaţia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/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problema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 xml:space="preserve"> [a se 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indica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în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rubrică</w:t>
            </w:r>
            <w:proofErr w:type="spellEnd"/>
            <w:r w:rsidRPr="00E736FD">
              <w:rPr>
                <w:rFonts w:ascii="Times New Roman" w:hAnsi="Times New Roman" w:cs="Times New Roman"/>
                <w:color w:val="000000"/>
                <w:sz w:val="20"/>
              </w:rPr>
              <w:t>]</w:t>
            </w:r>
          </w:p>
        </w:tc>
      </w:tr>
      <w:tr w:rsidR="009831DD" w:rsidRPr="002C326E" w:rsidTr="000005CB">
        <w:trPr>
          <w:trHeight w:val="110"/>
        </w:trPr>
        <w:tc>
          <w:tcPr>
            <w:tcW w:w="1853" w:type="dxa"/>
          </w:tcPr>
          <w:p w:rsidR="009831DD" w:rsidRPr="002C326E" w:rsidRDefault="00057A67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 Nivel naţional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  <w:tc>
          <w:tcPr>
            <w:tcW w:w="1866" w:type="dxa"/>
          </w:tcPr>
          <w:p w:rsidR="009831DD" w:rsidRPr="002C326E" w:rsidRDefault="00057A67" w:rsidP="00E7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La nivel de </w:t>
            </w:r>
            <w:r w:rsidR="00E736FD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regiune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</w:tc>
        <w:tc>
          <w:tcPr>
            <w:tcW w:w="1866" w:type="dxa"/>
            <w:gridSpan w:val="2"/>
          </w:tcPr>
          <w:p w:rsidR="009831DD" w:rsidRPr="002C326E" w:rsidRDefault="00057A67" w:rsidP="000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 nivel de raion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</w:tc>
        <w:tc>
          <w:tcPr>
            <w:tcW w:w="1866" w:type="dxa"/>
          </w:tcPr>
          <w:p w:rsidR="009831DD" w:rsidRPr="002C326E" w:rsidRDefault="00057A67" w:rsidP="000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La nivel de comunitate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</w:tc>
        <w:tc>
          <w:tcPr>
            <w:tcW w:w="2539" w:type="dxa"/>
          </w:tcPr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</w:tr>
      <w:tr w:rsidR="009831DD" w:rsidRPr="002C326E" w:rsidTr="000005CB">
        <w:trPr>
          <w:trHeight w:val="431"/>
        </w:trPr>
        <w:tc>
          <w:tcPr>
            <w:tcW w:w="9990" w:type="dxa"/>
            <w:gridSpan w:val="6"/>
          </w:tcPr>
          <w:p w:rsidR="009831DD" w:rsidRPr="002C326E" w:rsidRDefault="00057A67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Descrierea succintă a reclamaţiei</w:t>
            </w:r>
            <w:r w:rsidR="00E736FD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/întrebării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(E necesar de prezentat mai multe detalii şi date)</w:t>
            </w:r>
            <w:r w:rsidR="009831DD" w:rsidRPr="002C32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  <w:t xml:space="preserve">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</w:tr>
    </w:tbl>
    <w:tbl>
      <w:tblPr>
        <w:tblStyle w:val="TableGrid"/>
        <w:tblW w:w="999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60"/>
        <w:gridCol w:w="1754"/>
        <w:gridCol w:w="7876"/>
      </w:tblGrid>
      <w:tr w:rsidR="00E736FD" w:rsidRPr="002C326E" w:rsidTr="000005CB">
        <w:tc>
          <w:tcPr>
            <w:tcW w:w="360" w:type="dxa"/>
          </w:tcPr>
          <w:p w:rsidR="00E736FD" w:rsidRPr="002C326E" w:rsidRDefault="00E736F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E736FD" w:rsidRPr="002C326E" w:rsidRDefault="00E736FD" w:rsidP="00057A6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Categoria 1</w:t>
            </w:r>
          </w:p>
        </w:tc>
        <w:tc>
          <w:tcPr>
            <w:tcW w:w="7876" w:type="dxa"/>
            <w:vAlign w:val="bottom"/>
          </w:tcPr>
          <w:p w:rsidR="00E736FD" w:rsidRPr="002C326E" w:rsidRDefault="00E736FD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Acțiuni (măsuri) sociale </w:t>
            </w:r>
          </w:p>
        </w:tc>
      </w:tr>
      <w:tr w:rsidR="00E736FD" w:rsidRPr="002C326E" w:rsidTr="000005CB">
        <w:tc>
          <w:tcPr>
            <w:tcW w:w="360" w:type="dxa"/>
          </w:tcPr>
          <w:p w:rsidR="00E736FD" w:rsidRPr="002C326E" w:rsidRDefault="00E736F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E736FD" w:rsidRPr="002C326E" w:rsidRDefault="00E736FD" w:rsidP="00057A6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Categoria 2</w:t>
            </w:r>
          </w:p>
        </w:tc>
        <w:tc>
          <w:tcPr>
            <w:tcW w:w="7876" w:type="dxa"/>
            <w:vAlign w:val="bottom"/>
          </w:tcPr>
          <w:p w:rsidR="00E736FD" w:rsidRPr="002C326E" w:rsidRDefault="00E736FD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Acțiuni (măsuri) de protecție a mediului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057A67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3</w:t>
            </w:r>
          </w:p>
        </w:tc>
        <w:tc>
          <w:tcPr>
            <w:tcW w:w="7876" w:type="dxa"/>
            <w:vAlign w:val="bottom"/>
          </w:tcPr>
          <w:p w:rsidR="009831DD" w:rsidRPr="002C326E" w:rsidRDefault="00057A67" w:rsidP="0085492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Reclamaţii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ce țin de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nerespectarea politicilor, îndrumărilor şi procedurilor</w:t>
            </w:r>
            <w:r w:rsidR="009831DD"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057A67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4</w:t>
            </w:r>
          </w:p>
        </w:tc>
        <w:tc>
          <w:tcPr>
            <w:tcW w:w="7876" w:type="dxa"/>
            <w:vAlign w:val="bottom"/>
          </w:tcPr>
          <w:p w:rsidR="009831DD" w:rsidRPr="002C326E" w:rsidRDefault="00057A67" w:rsidP="0085492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Reclamaţii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ce țin de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nerespectarea condiţiilor contractului</w:t>
            </w:r>
            <w:r w:rsidR="009831DD"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057A67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5</w:t>
            </w:r>
          </w:p>
        </w:tc>
        <w:tc>
          <w:tcPr>
            <w:tcW w:w="7876" w:type="dxa"/>
            <w:vAlign w:val="bottom"/>
          </w:tcPr>
          <w:p w:rsidR="009831DD" w:rsidRPr="002C326E" w:rsidRDefault="00057A67" w:rsidP="0085492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Reclamaţii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ce țin de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utilizarea necorespunzătoare a resurselor financiare/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lipsa 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transparenţ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ei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sau alte probleme privind managementul financiar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057A67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6</w:t>
            </w:r>
          </w:p>
        </w:tc>
        <w:tc>
          <w:tcPr>
            <w:tcW w:w="7876" w:type="dxa"/>
            <w:vAlign w:val="bottom"/>
          </w:tcPr>
          <w:p w:rsidR="009831DD" w:rsidRPr="002C326E" w:rsidRDefault="00057A67" w:rsidP="0085492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Reclamaţii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ce țin de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abuzul de putere/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intervenții din partea 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proiectului sau acţiunile funcţionarilor de stat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057A67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7</w:t>
            </w:r>
          </w:p>
        </w:tc>
        <w:tc>
          <w:tcPr>
            <w:tcW w:w="7876" w:type="dxa"/>
            <w:vAlign w:val="bottom"/>
          </w:tcPr>
          <w:p w:rsidR="009831DD" w:rsidRPr="002C326E" w:rsidRDefault="00057A67" w:rsidP="0085492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Reclama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ț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ii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ce țin de performanța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personalului PRIM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057A67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8</w:t>
            </w:r>
          </w:p>
        </w:tc>
        <w:tc>
          <w:tcPr>
            <w:tcW w:w="7876" w:type="dxa"/>
            <w:vAlign w:val="bottom"/>
          </w:tcPr>
          <w:p w:rsidR="009831DD" w:rsidRPr="002C326E" w:rsidRDefault="00255089" w:rsidP="0085492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Rapoarte privind situa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ț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ii 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de forță</w:t>
            </w: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-major</w:t>
            </w:r>
            <w:r w:rsidR="00854925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ă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255089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9</w:t>
            </w:r>
          </w:p>
        </w:tc>
        <w:tc>
          <w:tcPr>
            <w:tcW w:w="7876" w:type="dxa"/>
            <w:vAlign w:val="bottom"/>
          </w:tcPr>
          <w:p w:rsidR="009831DD" w:rsidRPr="002C326E" w:rsidRDefault="00854925" w:rsidP="000005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Reclamații privind intervențiile proiectului</w:t>
            </w:r>
            <w:r w:rsidR="009831DD"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  </w:t>
            </w:r>
          </w:p>
        </w:tc>
      </w:tr>
      <w:tr w:rsidR="009831DD" w:rsidRPr="002C326E" w:rsidTr="000005CB">
        <w:tc>
          <w:tcPr>
            <w:tcW w:w="360" w:type="dxa"/>
          </w:tcPr>
          <w:p w:rsidR="009831DD" w:rsidRPr="002C326E" w:rsidRDefault="009831DD" w:rsidP="000005CB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</w:p>
        </w:tc>
        <w:tc>
          <w:tcPr>
            <w:tcW w:w="1754" w:type="dxa"/>
            <w:vAlign w:val="bottom"/>
          </w:tcPr>
          <w:p w:rsidR="009831DD" w:rsidRPr="002C326E" w:rsidRDefault="00255089" w:rsidP="00E736F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 xml:space="preserve">Categoria </w:t>
            </w:r>
            <w:r w:rsidR="00E736FD"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10</w:t>
            </w:r>
          </w:p>
        </w:tc>
        <w:tc>
          <w:tcPr>
            <w:tcW w:w="7876" w:type="dxa"/>
            <w:vAlign w:val="bottom"/>
          </w:tcPr>
          <w:p w:rsidR="009831DD" w:rsidRPr="002C326E" w:rsidRDefault="00854925" w:rsidP="0025508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val="ro-MD"/>
              </w:rPr>
              <w:t>Altele</w:t>
            </w:r>
          </w:p>
        </w:tc>
      </w:tr>
    </w:tbl>
    <w:tbl>
      <w:tblPr>
        <w:tblW w:w="1000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3"/>
      </w:tblGrid>
      <w:tr w:rsidR="009831DD" w:rsidRPr="002C326E" w:rsidTr="000005CB">
        <w:trPr>
          <w:trHeight w:val="110"/>
        </w:trPr>
        <w:tc>
          <w:tcPr>
            <w:tcW w:w="10003" w:type="dxa"/>
          </w:tcPr>
          <w:p w:rsidR="009831DD" w:rsidRPr="00854925" w:rsidRDefault="00854925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Persoana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care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trebuie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să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gestioneze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şi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să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monitorizeze</w:t>
            </w:r>
            <w:proofErr w:type="spellEnd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85492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reclamaţia</w:t>
            </w:r>
            <w:proofErr w:type="spellEnd"/>
            <w:r w:rsidR="009831DD" w:rsidRPr="00854925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</w:tr>
      <w:tr w:rsidR="009831DD" w:rsidRPr="002C326E" w:rsidTr="000005CB">
        <w:trPr>
          <w:trHeight w:val="110"/>
        </w:trPr>
        <w:tc>
          <w:tcPr>
            <w:tcW w:w="10003" w:type="dxa"/>
          </w:tcPr>
          <w:p w:rsidR="009831DD" w:rsidRPr="002C326E" w:rsidRDefault="00EF66E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Etapa examinării reclamaţiei (de ex. a fost trimis răspuns, în proces de examinare, soluţionată)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  <w:p w:rsidR="009831DD" w:rsidRPr="002C326E" w:rsidRDefault="009831D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</w:p>
        </w:tc>
      </w:tr>
      <w:tr w:rsidR="009831DD" w:rsidRPr="002C326E" w:rsidTr="000005CB">
        <w:trPr>
          <w:trHeight w:val="110"/>
        </w:trPr>
        <w:tc>
          <w:tcPr>
            <w:tcW w:w="10003" w:type="dxa"/>
          </w:tcPr>
          <w:p w:rsidR="009831DD" w:rsidRPr="002C326E" w:rsidRDefault="00EF66ED" w:rsidP="00000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Alte comentarii</w:t>
            </w:r>
            <w:r w:rsidR="009831DD" w:rsidRPr="002C326E"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 xml:space="preserve">: </w:t>
            </w:r>
          </w:p>
        </w:tc>
      </w:tr>
    </w:tbl>
    <w:p w:rsidR="009831DD" w:rsidRPr="002C326E" w:rsidRDefault="009831DD" w:rsidP="00EF66ED">
      <w:pPr>
        <w:rPr>
          <w:rFonts w:ascii="Times New Roman" w:hAnsi="Times New Roman" w:cs="Times New Roman"/>
          <w:sz w:val="24"/>
          <w:szCs w:val="24"/>
          <w:lang w:val="ro-MD"/>
        </w:rPr>
      </w:pPr>
    </w:p>
    <w:sectPr w:rsidR="009831DD" w:rsidRPr="002C32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86ABC"/>
    <w:multiLevelType w:val="hybridMultilevel"/>
    <w:tmpl w:val="11B4A7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126448"/>
    <w:multiLevelType w:val="hybridMultilevel"/>
    <w:tmpl w:val="E7322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A2D18"/>
    <w:multiLevelType w:val="hybridMultilevel"/>
    <w:tmpl w:val="A27CF858"/>
    <w:lvl w:ilvl="0" w:tplc="C0203B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05B"/>
    <w:multiLevelType w:val="hybridMultilevel"/>
    <w:tmpl w:val="5B44C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F6D4D"/>
    <w:multiLevelType w:val="hybridMultilevel"/>
    <w:tmpl w:val="C3F04B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C83B6C"/>
    <w:multiLevelType w:val="hybridMultilevel"/>
    <w:tmpl w:val="D9621B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94010"/>
    <w:multiLevelType w:val="hybridMultilevel"/>
    <w:tmpl w:val="D264FC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7E1"/>
    <w:multiLevelType w:val="hybridMultilevel"/>
    <w:tmpl w:val="0540CC18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 w15:restartNumberingAfterBreak="0">
    <w:nsid w:val="53FA5977"/>
    <w:multiLevelType w:val="hybridMultilevel"/>
    <w:tmpl w:val="BA90C2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63BAA"/>
    <w:multiLevelType w:val="multilevel"/>
    <w:tmpl w:val="4F4C8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35BDE"/>
    <w:multiLevelType w:val="hybridMultilevel"/>
    <w:tmpl w:val="52027C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68F3813"/>
    <w:multiLevelType w:val="hybridMultilevel"/>
    <w:tmpl w:val="F224E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77C79"/>
    <w:multiLevelType w:val="hybridMultilevel"/>
    <w:tmpl w:val="EB4C40E2"/>
    <w:lvl w:ilvl="0" w:tplc="040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3" w15:restartNumberingAfterBreak="0">
    <w:nsid w:val="74187B31"/>
    <w:multiLevelType w:val="hybridMultilevel"/>
    <w:tmpl w:val="998404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F22FE2"/>
    <w:multiLevelType w:val="hybridMultilevel"/>
    <w:tmpl w:val="47CE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1"/>
  </w:num>
  <w:num w:numId="6">
    <w:abstractNumId w:val="8"/>
  </w:num>
  <w:num w:numId="7">
    <w:abstractNumId w:val="14"/>
  </w:num>
  <w:num w:numId="8">
    <w:abstractNumId w:val="2"/>
  </w:num>
  <w:num w:numId="9">
    <w:abstractNumId w:val="10"/>
  </w:num>
  <w:num w:numId="10">
    <w:abstractNumId w:val="7"/>
  </w:num>
  <w:num w:numId="11">
    <w:abstractNumId w:val="12"/>
  </w:num>
  <w:num w:numId="12">
    <w:abstractNumId w:val="1"/>
  </w:num>
  <w:num w:numId="13">
    <w:abstractNumId w:val="13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432"/>
    <w:rsid w:val="000008D5"/>
    <w:rsid w:val="000234E5"/>
    <w:rsid w:val="00057A67"/>
    <w:rsid w:val="00060212"/>
    <w:rsid w:val="00081FCD"/>
    <w:rsid w:val="00085D1A"/>
    <w:rsid w:val="0009662A"/>
    <w:rsid w:val="000F4A2B"/>
    <w:rsid w:val="00105BB5"/>
    <w:rsid w:val="0011110D"/>
    <w:rsid w:val="0012200F"/>
    <w:rsid w:val="00133564"/>
    <w:rsid w:val="00136DF9"/>
    <w:rsid w:val="00142122"/>
    <w:rsid w:val="001669C0"/>
    <w:rsid w:val="0017537B"/>
    <w:rsid w:val="001814FF"/>
    <w:rsid w:val="001A1CA8"/>
    <w:rsid w:val="001C297F"/>
    <w:rsid w:val="001D00E6"/>
    <w:rsid w:val="00213BCE"/>
    <w:rsid w:val="002342F5"/>
    <w:rsid w:val="00255089"/>
    <w:rsid w:val="00276961"/>
    <w:rsid w:val="00281C78"/>
    <w:rsid w:val="002A2C23"/>
    <w:rsid w:val="002C326E"/>
    <w:rsid w:val="002D1A84"/>
    <w:rsid w:val="002D32E3"/>
    <w:rsid w:val="002D4541"/>
    <w:rsid w:val="002E1DED"/>
    <w:rsid w:val="002E5505"/>
    <w:rsid w:val="003112EE"/>
    <w:rsid w:val="00325492"/>
    <w:rsid w:val="0032651D"/>
    <w:rsid w:val="003516A5"/>
    <w:rsid w:val="00410C41"/>
    <w:rsid w:val="00447106"/>
    <w:rsid w:val="00464A33"/>
    <w:rsid w:val="00474933"/>
    <w:rsid w:val="004C5072"/>
    <w:rsid w:val="004F5CD3"/>
    <w:rsid w:val="00520452"/>
    <w:rsid w:val="005266B6"/>
    <w:rsid w:val="00530DF7"/>
    <w:rsid w:val="005523DB"/>
    <w:rsid w:val="0059250A"/>
    <w:rsid w:val="005954BD"/>
    <w:rsid w:val="005A15A3"/>
    <w:rsid w:val="005A15F0"/>
    <w:rsid w:val="005E0752"/>
    <w:rsid w:val="005F04AB"/>
    <w:rsid w:val="005F5776"/>
    <w:rsid w:val="005F7002"/>
    <w:rsid w:val="00606DA7"/>
    <w:rsid w:val="00621DB5"/>
    <w:rsid w:val="00623030"/>
    <w:rsid w:val="00623834"/>
    <w:rsid w:val="00631A6E"/>
    <w:rsid w:val="0063632F"/>
    <w:rsid w:val="00660B99"/>
    <w:rsid w:val="0067334C"/>
    <w:rsid w:val="006C3221"/>
    <w:rsid w:val="00746432"/>
    <w:rsid w:val="00755303"/>
    <w:rsid w:val="007861E1"/>
    <w:rsid w:val="007D7DBC"/>
    <w:rsid w:val="007F0792"/>
    <w:rsid w:val="007F381C"/>
    <w:rsid w:val="007F546F"/>
    <w:rsid w:val="00801418"/>
    <w:rsid w:val="008077F3"/>
    <w:rsid w:val="008171B9"/>
    <w:rsid w:val="008176F0"/>
    <w:rsid w:val="00854925"/>
    <w:rsid w:val="00871E4E"/>
    <w:rsid w:val="00890148"/>
    <w:rsid w:val="00890EAC"/>
    <w:rsid w:val="008919F1"/>
    <w:rsid w:val="00896455"/>
    <w:rsid w:val="008A565E"/>
    <w:rsid w:val="008B1EDA"/>
    <w:rsid w:val="008B20B1"/>
    <w:rsid w:val="008D2D60"/>
    <w:rsid w:val="008E47B2"/>
    <w:rsid w:val="008F264B"/>
    <w:rsid w:val="00901BDD"/>
    <w:rsid w:val="0098279A"/>
    <w:rsid w:val="009831DD"/>
    <w:rsid w:val="00985FC3"/>
    <w:rsid w:val="00991F2E"/>
    <w:rsid w:val="009D2811"/>
    <w:rsid w:val="009E2432"/>
    <w:rsid w:val="00A11ADF"/>
    <w:rsid w:val="00A26F91"/>
    <w:rsid w:val="00A616EE"/>
    <w:rsid w:val="00A62870"/>
    <w:rsid w:val="00AA747B"/>
    <w:rsid w:val="00AB4896"/>
    <w:rsid w:val="00AB71A8"/>
    <w:rsid w:val="00AD29D2"/>
    <w:rsid w:val="00AE6149"/>
    <w:rsid w:val="00B52435"/>
    <w:rsid w:val="00B748EC"/>
    <w:rsid w:val="00BB0468"/>
    <w:rsid w:val="00BB516A"/>
    <w:rsid w:val="00BD0D40"/>
    <w:rsid w:val="00C30E29"/>
    <w:rsid w:val="00C31B27"/>
    <w:rsid w:val="00C35839"/>
    <w:rsid w:val="00C67E9D"/>
    <w:rsid w:val="00C7002A"/>
    <w:rsid w:val="00C711B9"/>
    <w:rsid w:val="00C817A7"/>
    <w:rsid w:val="00C87958"/>
    <w:rsid w:val="00C95FFB"/>
    <w:rsid w:val="00CD73D7"/>
    <w:rsid w:val="00D017B6"/>
    <w:rsid w:val="00D171A3"/>
    <w:rsid w:val="00D17A11"/>
    <w:rsid w:val="00D55524"/>
    <w:rsid w:val="00D5721B"/>
    <w:rsid w:val="00D63497"/>
    <w:rsid w:val="00D742AA"/>
    <w:rsid w:val="00DE6288"/>
    <w:rsid w:val="00DF30F8"/>
    <w:rsid w:val="00E020E6"/>
    <w:rsid w:val="00E329CB"/>
    <w:rsid w:val="00E3671E"/>
    <w:rsid w:val="00E370B3"/>
    <w:rsid w:val="00E44905"/>
    <w:rsid w:val="00E463C5"/>
    <w:rsid w:val="00E51F5F"/>
    <w:rsid w:val="00E565B0"/>
    <w:rsid w:val="00E736FD"/>
    <w:rsid w:val="00E744E1"/>
    <w:rsid w:val="00E9507E"/>
    <w:rsid w:val="00EB6615"/>
    <w:rsid w:val="00EC62AC"/>
    <w:rsid w:val="00ED0C2A"/>
    <w:rsid w:val="00ED5593"/>
    <w:rsid w:val="00EF66ED"/>
    <w:rsid w:val="00F12737"/>
    <w:rsid w:val="00F13E18"/>
    <w:rsid w:val="00F16041"/>
    <w:rsid w:val="00F355D6"/>
    <w:rsid w:val="00F71943"/>
    <w:rsid w:val="00FD78BF"/>
    <w:rsid w:val="00FE1CBE"/>
    <w:rsid w:val="00F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57F80-E602-4B9E-94F7-A152341D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strikethrough,Bullets,Numbered List Paragraph"/>
    <w:basedOn w:val="Normal"/>
    <w:link w:val="ListParagraphChar"/>
    <w:uiPriority w:val="34"/>
    <w:qFormat/>
    <w:rsid w:val="00D63497"/>
    <w:pPr>
      <w:ind w:left="720"/>
      <w:contextualSpacing/>
    </w:pPr>
  </w:style>
  <w:style w:type="paragraph" w:customStyle="1" w:styleId="Default">
    <w:name w:val="Default"/>
    <w:rsid w:val="009831D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831D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01BDD"/>
    <w:rPr>
      <w:color w:val="0563C1" w:themeColor="hyperlink"/>
      <w:u w:val="single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strikethrough Char,Bullets Char"/>
    <w:basedOn w:val="DefaultParagraphFont"/>
    <w:link w:val="ListParagraph"/>
    <w:uiPriority w:val="34"/>
    <w:locked/>
    <w:rsid w:val="0090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gov.md/en" TargetMode="External"/><Relationship Id="rId3" Type="http://schemas.openxmlformats.org/officeDocument/2006/relationships/styles" Target="styles.xml"/><Relationship Id="rId7" Type="http://schemas.openxmlformats.org/officeDocument/2006/relationships/hyperlink" Target="mailto:merp.edu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rp@edu.m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ism.gov.md/ro/content/contac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A69C3-4434-4AE6-B54D-B86BD576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104</cp:revision>
  <dcterms:created xsi:type="dcterms:W3CDTF">2017-10-16T05:12:00Z</dcterms:created>
  <dcterms:modified xsi:type="dcterms:W3CDTF">2018-08-22T05:40:00Z</dcterms:modified>
</cp:coreProperties>
</file>