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86504" w14:textId="77777777" w:rsidR="00311C21" w:rsidRPr="00311C21" w:rsidRDefault="00311C21" w:rsidP="00311C21">
      <w:pPr>
        <w:spacing w:after="0" w:line="240" w:lineRule="auto"/>
        <w:contextualSpacing/>
        <w:jc w:val="center"/>
        <w:outlineLvl w:val="0"/>
        <w:rPr>
          <w:rFonts w:ascii="Times New Roman" w:eastAsia="Times New Roman" w:hAnsi="Times New Roman" w:cs="Times New Roman"/>
          <w:b/>
          <w:bCs/>
          <w:kern w:val="28"/>
          <w:sz w:val="24"/>
          <w:szCs w:val="24"/>
          <w14:ligatures w14:val="none"/>
        </w:rPr>
      </w:pPr>
      <w:bookmarkStart w:id="0" w:name="_GoBack"/>
      <w:bookmarkEnd w:id="0"/>
      <w:r w:rsidRPr="00311C21">
        <w:rPr>
          <w:rFonts w:ascii="Times New Roman" w:eastAsia="Times New Roman" w:hAnsi="Times New Roman" w:cs="Times New Roman"/>
          <w:b/>
          <w:bCs/>
          <w:kern w:val="0"/>
          <w:sz w:val="24"/>
          <w:szCs w:val="24"/>
          <w14:ligatures w14:val="none"/>
        </w:rPr>
        <w:t>Ministry of Education and Research (</w:t>
      </w:r>
      <w:proofErr w:type="spellStart"/>
      <w:r w:rsidRPr="00311C21">
        <w:rPr>
          <w:rFonts w:ascii="Times New Roman" w:eastAsia="Times New Roman" w:hAnsi="Times New Roman" w:cs="Times New Roman"/>
          <w:b/>
          <w:bCs/>
          <w:kern w:val="0"/>
          <w:sz w:val="24"/>
          <w:szCs w:val="24"/>
          <w14:ligatures w14:val="none"/>
        </w:rPr>
        <w:t>MoER</w:t>
      </w:r>
      <w:proofErr w:type="spellEnd"/>
      <w:r w:rsidRPr="00311C21">
        <w:rPr>
          <w:rFonts w:ascii="Times New Roman" w:eastAsia="Times New Roman" w:hAnsi="Times New Roman" w:cs="Times New Roman"/>
          <w:b/>
          <w:bCs/>
          <w:kern w:val="0"/>
          <w:sz w:val="24"/>
          <w:szCs w:val="24"/>
          <w14:ligatures w14:val="none"/>
        </w:rPr>
        <w:t>)</w:t>
      </w:r>
    </w:p>
    <w:p w14:paraId="33082EB5" w14:textId="77777777" w:rsidR="00311C21" w:rsidRPr="00311C21" w:rsidRDefault="00311C21" w:rsidP="00311C21">
      <w:pPr>
        <w:spacing w:after="0" w:line="240" w:lineRule="auto"/>
        <w:jc w:val="center"/>
        <w:rPr>
          <w:rFonts w:ascii="Times New Roman" w:eastAsia="Times New Roman" w:hAnsi="Times New Roman" w:cs="Times New Roman"/>
          <w:b/>
          <w:bCs/>
          <w:kern w:val="0"/>
          <w:sz w:val="24"/>
          <w:szCs w:val="24"/>
          <w14:ligatures w14:val="none"/>
        </w:rPr>
      </w:pPr>
      <w:r w:rsidRPr="00311C21">
        <w:rPr>
          <w:rFonts w:ascii="Times New Roman" w:eastAsia="Times New Roman" w:hAnsi="Times New Roman" w:cs="Times New Roman"/>
          <w:b/>
          <w:bCs/>
          <w:kern w:val="0"/>
          <w:sz w:val="24"/>
          <w:szCs w:val="24"/>
          <w14:ligatures w14:val="none"/>
        </w:rPr>
        <w:t>Moldova Higher Education Project (MHEP)</w:t>
      </w:r>
    </w:p>
    <w:p w14:paraId="5BF4B117" w14:textId="77777777" w:rsidR="00311C21" w:rsidRPr="00311C21" w:rsidRDefault="00311C21" w:rsidP="00311C21">
      <w:pPr>
        <w:spacing w:after="0" w:line="240" w:lineRule="auto"/>
        <w:jc w:val="center"/>
        <w:rPr>
          <w:rFonts w:ascii="Times New Roman" w:eastAsia="Times New Roman" w:hAnsi="Times New Roman" w:cs="Times New Roman"/>
          <w:b/>
          <w:bCs/>
          <w:kern w:val="0"/>
          <w:sz w:val="24"/>
          <w:szCs w:val="24"/>
          <w14:ligatures w14:val="none"/>
        </w:rPr>
      </w:pPr>
    </w:p>
    <w:p w14:paraId="553AA94E" w14:textId="77777777" w:rsidR="00311C21" w:rsidRPr="00311C21" w:rsidRDefault="00311C21" w:rsidP="00311C21">
      <w:pPr>
        <w:spacing w:after="0" w:line="240" w:lineRule="auto"/>
        <w:jc w:val="center"/>
        <w:rPr>
          <w:rFonts w:ascii="Times New Roman" w:eastAsia="Times New Roman" w:hAnsi="Times New Roman" w:cs="Times New Roman"/>
          <w:b/>
          <w:bCs/>
          <w:kern w:val="0"/>
          <w:sz w:val="24"/>
          <w:szCs w:val="24"/>
          <w14:ligatures w14:val="none"/>
        </w:rPr>
      </w:pPr>
      <w:r w:rsidRPr="00311C21">
        <w:rPr>
          <w:rFonts w:ascii="Times New Roman" w:eastAsia="Times New Roman" w:hAnsi="Times New Roman" w:cs="Times New Roman"/>
          <w:b/>
          <w:bCs/>
          <w:kern w:val="0"/>
          <w:sz w:val="24"/>
          <w:szCs w:val="24"/>
          <w14:ligatures w14:val="none"/>
        </w:rPr>
        <w:t>Procurement Reference: MD-MOED-378836-CS-INDV</w:t>
      </w:r>
    </w:p>
    <w:p w14:paraId="467DE908" w14:textId="77777777" w:rsidR="00311C21" w:rsidRPr="00311C21" w:rsidRDefault="00311C21" w:rsidP="00311C21">
      <w:pPr>
        <w:spacing w:after="0" w:line="240" w:lineRule="auto"/>
        <w:rPr>
          <w:rFonts w:ascii="Times New Roman" w:eastAsia="Times New Roman" w:hAnsi="Times New Roman" w:cs="Times New Roman"/>
          <w:b/>
          <w:bCs/>
          <w:kern w:val="0"/>
          <w:sz w:val="24"/>
          <w:szCs w:val="24"/>
          <w14:ligatures w14:val="none"/>
        </w:rPr>
      </w:pPr>
    </w:p>
    <w:p w14:paraId="6761AD9F" w14:textId="77777777" w:rsidR="00311C21" w:rsidRPr="00311C21" w:rsidRDefault="00311C21" w:rsidP="00311C21">
      <w:pPr>
        <w:spacing w:after="0" w:line="240" w:lineRule="auto"/>
        <w:jc w:val="center"/>
        <w:rPr>
          <w:rFonts w:ascii="Times New Roman" w:eastAsia="Times New Roman" w:hAnsi="Times New Roman" w:cs="Times New Roman"/>
          <w:b/>
          <w:bCs/>
          <w:kern w:val="0"/>
          <w:sz w:val="24"/>
          <w:szCs w:val="24"/>
          <w14:ligatures w14:val="none"/>
        </w:rPr>
      </w:pPr>
      <w:r w:rsidRPr="00311C21">
        <w:rPr>
          <w:rFonts w:ascii="Times New Roman" w:eastAsia="Times New Roman" w:hAnsi="Times New Roman" w:cs="Times New Roman"/>
          <w:b/>
          <w:bCs/>
          <w:kern w:val="0"/>
          <w:sz w:val="24"/>
          <w:szCs w:val="24"/>
          <w14:ligatures w14:val="none"/>
        </w:rPr>
        <w:t>TERMS OF REFERENCE</w:t>
      </w:r>
    </w:p>
    <w:p w14:paraId="294EA52C" w14:textId="77777777" w:rsidR="00311C21" w:rsidRPr="00311C21" w:rsidRDefault="00311C21" w:rsidP="00311C21">
      <w:pPr>
        <w:tabs>
          <w:tab w:val="left" w:pos="0"/>
          <w:tab w:val="left" w:pos="720"/>
          <w:tab w:val="left" w:pos="1080"/>
        </w:tabs>
        <w:spacing w:after="0" w:line="240" w:lineRule="auto"/>
        <w:jc w:val="center"/>
        <w:rPr>
          <w:rFonts w:ascii="Times New Roman" w:eastAsia="Times New Roman" w:hAnsi="Times New Roman" w:cs="Times New Roman"/>
          <w:b/>
          <w:bCs/>
          <w:color w:val="000000"/>
          <w:kern w:val="0"/>
          <w:sz w:val="24"/>
          <w:szCs w:val="24"/>
          <w14:ligatures w14:val="none"/>
        </w:rPr>
      </w:pPr>
      <w:r w:rsidRPr="00311C21">
        <w:rPr>
          <w:rFonts w:ascii="Times New Roman" w:eastAsia="Times New Roman" w:hAnsi="Times New Roman" w:cs="Times New Roman"/>
          <w:b/>
          <w:bCs/>
          <w:color w:val="000000"/>
          <w:kern w:val="0"/>
          <w:sz w:val="24"/>
          <w:szCs w:val="24"/>
          <w14:ligatures w14:val="none"/>
        </w:rPr>
        <w:t xml:space="preserve">Assistant to Procurement Consultant within </w:t>
      </w:r>
    </w:p>
    <w:p w14:paraId="49235EDA" w14:textId="77777777" w:rsidR="00311C21" w:rsidRPr="00311C21" w:rsidRDefault="00311C21" w:rsidP="00311C21">
      <w:pPr>
        <w:tabs>
          <w:tab w:val="left" w:pos="0"/>
          <w:tab w:val="left" w:pos="720"/>
          <w:tab w:val="left" w:pos="1080"/>
        </w:tabs>
        <w:spacing w:after="0" w:line="240" w:lineRule="auto"/>
        <w:jc w:val="center"/>
        <w:rPr>
          <w:rFonts w:ascii="Times New Roman" w:eastAsia="Times New Roman" w:hAnsi="Times New Roman" w:cs="Times New Roman"/>
          <w:b/>
          <w:bCs/>
          <w:color w:val="000000"/>
          <w:kern w:val="0"/>
          <w:sz w:val="24"/>
          <w:szCs w:val="24"/>
          <w14:ligatures w14:val="none"/>
        </w:rPr>
      </w:pPr>
      <w:r w:rsidRPr="00311C21">
        <w:rPr>
          <w:rFonts w:ascii="Times New Roman" w:eastAsia="Times New Roman" w:hAnsi="Times New Roman" w:cs="Times New Roman"/>
          <w:b/>
          <w:bCs/>
          <w:color w:val="000000"/>
          <w:kern w:val="0"/>
          <w:sz w:val="24"/>
          <w:szCs w:val="24"/>
          <w14:ligatures w14:val="none"/>
        </w:rPr>
        <w:t>Higher Education Improvement Program (HEIP)</w:t>
      </w:r>
    </w:p>
    <w:p w14:paraId="6CFAB12D" w14:textId="77777777" w:rsidR="00311C21" w:rsidRPr="00311C21" w:rsidRDefault="00311C21" w:rsidP="00311C21">
      <w:pPr>
        <w:tabs>
          <w:tab w:val="left" w:pos="0"/>
          <w:tab w:val="left" w:pos="720"/>
          <w:tab w:val="left" w:pos="1080"/>
        </w:tabs>
        <w:spacing w:after="0" w:line="240" w:lineRule="auto"/>
        <w:jc w:val="center"/>
        <w:rPr>
          <w:rFonts w:ascii="Times New Roman" w:eastAsia="Times New Roman" w:hAnsi="Times New Roman" w:cs="Times New Roman"/>
          <w:color w:val="000000"/>
          <w:kern w:val="0"/>
          <w:sz w:val="24"/>
          <w:szCs w:val="24"/>
          <w14:ligatures w14:val="none"/>
        </w:rPr>
      </w:pPr>
    </w:p>
    <w:p w14:paraId="686BFF56" w14:textId="77777777" w:rsidR="00311C21" w:rsidRPr="00311C21" w:rsidRDefault="00311C21" w:rsidP="00311C21">
      <w:pPr>
        <w:numPr>
          <w:ilvl w:val="3"/>
          <w:numId w:val="3"/>
        </w:numPr>
        <w:spacing w:after="0" w:line="240" w:lineRule="auto"/>
        <w:jc w:val="both"/>
        <w:rPr>
          <w:rFonts w:ascii="Times New Roman" w:eastAsia="Times New Roman" w:hAnsi="Times New Roman" w:cs="Times New Roman"/>
          <w:b/>
          <w:kern w:val="0"/>
          <w:sz w:val="24"/>
          <w:szCs w:val="24"/>
          <w14:ligatures w14:val="none"/>
        </w:rPr>
      </w:pPr>
      <w:r w:rsidRPr="00311C21">
        <w:rPr>
          <w:rFonts w:ascii="Times New Roman" w:eastAsia="Times New Roman" w:hAnsi="Times New Roman" w:cs="Times New Roman"/>
          <w:b/>
          <w:kern w:val="0"/>
          <w:sz w:val="24"/>
          <w:szCs w:val="24"/>
          <w14:ligatures w14:val="none"/>
        </w:rPr>
        <w:t>Background information on the project</w:t>
      </w:r>
    </w:p>
    <w:p w14:paraId="122F66FA" w14:textId="77777777" w:rsidR="00311C21" w:rsidRPr="00311C21" w:rsidRDefault="00311C21" w:rsidP="00311C21">
      <w:p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color w:val="000000"/>
          <w:kern w:val="0"/>
          <w:sz w:val="24"/>
          <w:szCs w:val="24"/>
          <w14:ligatures w14:val="none"/>
        </w:rPr>
        <w:t>„</w:t>
      </w:r>
      <w:bookmarkStart w:id="1" w:name="_Hlk46050752"/>
      <w:r w:rsidRPr="00311C21">
        <w:rPr>
          <w:rFonts w:ascii="Times New Roman" w:eastAsia="Times New Roman" w:hAnsi="Times New Roman" w:cs="Times New Roman"/>
          <w:kern w:val="0"/>
          <w:sz w:val="24"/>
          <w:szCs w:val="24"/>
          <w14:ligatures w14:val="none"/>
        </w:rPr>
        <w:t xml:space="preserve">Moldova </w:t>
      </w:r>
      <w:r w:rsidRPr="00311C21">
        <w:rPr>
          <w:rFonts w:ascii="Times New Roman" w:eastAsia="Times New Roman" w:hAnsi="Times New Roman" w:cs="Times New Roman"/>
          <w:color w:val="000000"/>
          <w:kern w:val="0"/>
          <w:sz w:val="24"/>
          <w:szCs w:val="24"/>
          <w14:ligatures w14:val="none"/>
        </w:rPr>
        <w:t>Higher Education</w:t>
      </w:r>
      <w:bookmarkEnd w:id="1"/>
      <w:r w:rsidRPr="00311C21">
        <w:rPr>
          <w:rFonts w:ascii="Times New Roman" w:eastAsia="Times New Roman" w:hAnsi="Times New Roman" w:cs="Times New Roman"/>
          <w:color w:val="000000"/>
          <w:kern w:val="0"/>
          <w:sz w:val="24"/>
          <w:szCs w:val="24"/>
          <w14:ligatures w14:val="none"/>
        </w:rPr>
        <w:t>” Project (MHEP) is a World Bank-financed Project to be implemented between May 2020 and December 2025.</w:t>
      </w:r>
    </w:p>
    <w:p w14:paraId="3F8E4B67" w14:textId="77777777" w:rsidR="00311C21" w:rsidRPr="00311C21" w:rsidRDefault="00311C21" w:rsidP="00311C21">
      <w:pPr>
        <w:autoSpaceDE w:val="0"/>
        <w:autoSpaceDN w:val="0"/>
        <w:adjustRightInd w:val="0"/>
        <w:spacing w:after="0" w:line="240" w:lineRule="auto"/>
        <w:jc w:val="both"/>
        <w:rPr>
          <w:rFonts w:ascii="Times New Roman" w:eastAsia="Times New Roman" w:hAnsi="Times New Roman" w:cs="Times New Roman"/>
          <w:color w:val="000000"/>
          <w:kern w:val="0"/>
          <w:sz w:val="24"/>
          <w:szCs w:val="24"/>
          <w14:ligatures w14:val="none"/>
        </w:rPr>
      </w:pPr>
      <w:r w:rsidRPr="00311C21">
        <w:rPr>
          <w:rFonts w:ascii="Times New Roman" w:eastAsia="Times New Roman" w:hAnsi="Times New Roman" w:cs="Times New Roman"/>
          <w:color w:val="000000"/>
          <w:kern w:val="0"/>
          <w:sz w:val="24"/>
          <w:szCs w:val="24"/>
          <w14:ligatures w14:val="none"/>
        </w:rPr>
        <w:t>The total cost of credit is EUR 35.7 million (US$39.4 million equivalent) financed by the International Development Association (IDA) and is provided to the Republic of Moldova in support of Moldova Higher Education.</w:t>
      </w:r>
    </w:p>
    <w:p w14:paraId="50EF8C4D" w14:textId="77777777" w:rsidR="00311C21" w:rsidRPr="00311C21" w:rsidRDefault="00311C21" w:rsidP="00311C21">
      <w:pPr>
        <w:autoSpaceDE w:val="0"/>
        <w:autoSpaceDN w:val="0"/>
        <w:adjustRightInd w:val="0"/>
        <w:spacing w:after="0" w:line="240" w:lineRule="auto"/>
        <w:jc w:val="both"/>
        <w:rPr>
          <w:rFonts w:ascii="Times New Roman" w:eastAsia="Times New Roman" w:hAnsi="Times New Roman" w:cs="Times New Roman"/>
          <w:color w:val="000000"/>
          <w:kern w:val="0"/>
          <w:sz w:val="24"/>
          <w:szCs w:val="24"/>
          <w14:ligatures w14:val="none"/>
        </w:rPr>
      </w:pPr>
      <w:r w:rsidRPr="00311C21">
        <w:rPr>
          <w:rFonts w:ascii="Times New Roman" w:eastAsia="Times New Roman" w:hAnsi="Times New Roman" w:cs="Times New Roman"/>
          <w:color w:val="000000"/>
          <w:kern w:val="0"/>
          <w:sz w:val="24"/>
          <w:szCs w:val="24"/>
          <w14:ligatures w14:val="none"/>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10E656AB" w14:textId="77777777" w:rsidR="00311C21" w:rsidRPr="00311C21" w:rsidRDefault="00311C21" w:rsidP="00311C21">
      <w:p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6F9798CA" w14:textId="77777777" w:rsidR="00311C21" w:rsidRPr="00311C21" w:rsidRDefault="00311C21" w:rsidP="00311C21">
      <w:p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 xml:space="preserve">The MHEP components are described below: </w:t>
      </w:r>
    </w:p>
    <w:p w14:paraId="25CD5FD7" w14:textId="77777777" w:rsidR="00311C21" w:rsidRPr="00311C21" w:rsidRDefault="00311C21" w:rsidP="00311C21">
      <w:pPr>
        <w:numPr>
          <w:ilvl w:val="0"/>
          <w:numId w:val="4"/>
        </w:num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Improving the Quality Assurance Mechanisms</w:t>
      </w:r>
    </w:p>
    <w:p w14:paraId="52E288A8" w14:textId="77777777" w:rsidR="00311C21" w:rsidRPr="00311C21" w:rsidRDefault="00311C21" w:rsidP="00311C21">
      <w:pPr>
        <w:numPr>
          <w:ilvl w:val="0"/>
          <w:numId w:val="4"/>
        </w:num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Improving the Labor Market Orientation through Targeted Interventions</w:t>
      </w:r>
    </w:p>
    <w:p w14:paraId="57A16ECB" w14:textId="77777777" w:rsidR="00311C21" w:rsidRPr="00311C21" w:rsidRDefault="00311C21" w:rsidP="00311C21">
      <w:pPr>
        <w:numPr>
          <w:ilvl w:val="0"/>
          <w:numId w:val="4"/>
        </w:num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Project Management</w:t>
      </w:r>
    </w:p>
    <w:p w14:paraId="672452D0" w14:textId="77777777" w:rsidR="00311C21" w:rsidRPr="00311C21" w:rsidRDefault="00311C21" w:rsidP="00311C21">
      <w:pPr>
        <w:autoSpaceDE w:val="0"/>
        <w:autoSpaceDN w:val="0"/>
        <w:adjustRightInd w:val="0"/>
        <w:spacing w:after="0" w:line="240" w:lineRule="auto"/>
        <w:jc w:val="both"/>
        <w:rPr>
          <w:rFonts w:ascii="Times New Roman" w:eastAsia="Times New Roman" w:hAnsi="Times New Roman" w:cs="Times New Roman"/>
          <w:color w:val="000000"/>
          <w:kern w:val="0"/>
          <w:sz w:val="24"/>
          <w:szCs w:val="24"/>
          <w14:ligatures w14:val="none"/>
        </w:rPr>
      </w:pPr>
      <w:r w:rsidRPr="00311C21">
        <w:rPr>
          <w:rFonts w:ascii="Times New Roman" w:eastAsia="Times New Roman" w:hAnsi="Times New Roman" w:cs="Times New Roman"/>
          <w:bCs/>
          <w:i/>
          <w:iCs/>
          <w:color w:val="000000"/>
          <w:kern w:val="0"/>
          <w:sz w:val="24"/>
          <w:szCs w:val="24"/>
          <w:lang w:eastAsia="ru-RU"/>
          <w14:ligatures w14:val="none"/>
        </w:rPr>
        <w:t>Component 1</w:t>
      </w:r>
      <w:r w:rsidRPr="00311C21">
        <w:rPr>
          <w:rFonts w:ascii="Times New Roman" w:eastAsia="Times New Roman" w:hAnsi="Times New Roman" w:cs="Times New Roman"/>
          <w:b/>
          <w:i/>
          <w:iCs/>
          <w:color w:val="000000"/>
          <w:kern w:val="0"/>
          <w:sz w:val="24"/>
          <w:szCs w:val="24"/>
          <w:lang w:eastAsia="ru-RU"/>
          <w14:ligatures w14:val="none"/>
        </w:rPr>
        <w:t xml:space="preserve"> –</w:t>
      </w:r>
      <w:r w:rsidRPr="00311C21">
        <w:rPr>
          <w:rFonts w:ascii="Times New Roman" w:eastAsia="Times New Roman" w:hAnsi="Times New Roman" w:cs="Times New Roman"/>
          <w:b/>
          <w:color w:val="000000"/>
          <w:kern w:val="0"/>
          <w:sz w:val="24"/>
          <w:szCs w:val="24"/>
          <w:lang w:eastAsia="ru-RU"/>
          <w14:ligatures w14:val="none"/>
        </w:rPr>
        <w:t xml:space="preserve"> </w:t>
      </w:r>
      <w:r w:rsidRPr="00311C21">
        <w:rPr>
          <w:rFonts w:ascii="Times New Roman" w:eastAsia="Times New Roman" w:hAnsi="Times New Roman" w:cs="Times New Roman"/>
          <w:bCs/>
          <w:color w:val="000000"/>
          <w:kern w:val="0"/>
          <w:sz w:val="24"/>
          <w:szCs w:val="24"/>
          <w:lang w:eastAsia="ru-RU"/>
          <w14:ligatures w14:val="none"/>
        </w:rPr>
        <w:t>I</w:t>
      </w:r>
      <w:r w:rsidRPr="00311C21">
        <w:rPr>
          <w:rFonts w:ascii="Times New Roman" w:eastAsia="Times New Roman" w:hAnsi="Times New Roman" w:cs="Times New Roman"/>
          <w:color w:val="000000"/>
          <w:kern w:val="0"/>
          <w:sz w:val="24"/>
          <w:szCs w:val="24"/>
          <w14:ligatures w14:val="none"/>
        </w:rPr>
        <w:t>mproving the Quality Assurance Mechanisms. This component aims to improve Moldova higher education system’s quality assurance mechanisms, which would also contribute to improve its labor market orientation. It comprises three sub-components that support activities in: (</w:t>
      </w:r>
      <w:proofErr w:type="spellStart"/>
      <w:r w:rsidRPr="00311C21">
        <w:rPr>
          <w:rFonts w:ascii="Times New Roman" w:eastAsia="Times New Roman" w:hAnsi="Times New Roman" w:cs="Times New Roman"/>
          <w:color w:val="000000"/>
          <w:kern w:val="0"/>
          <w:sz w:val="24"/>
          <w:szCs w:val="24"/>
          <w14:ligatures w14:val="none"/>
        </w:rPr>
        <w:t>i</w:t>
      </w:r>
      <w:proofErr w:type="spellEnd"/>
      <w:r w:rsidRPr="00311C21">
        <w:rPr>
          <w:rFonts w:ascii="Times New Roman" w:eastAsia="Times New Roman" w:hAnsi="Times New Roman" w:cs="Times New Roman"/>
          <w:color w:val="000000"/>
          <w:kern w:val="0"/>
          <w:sz w:val="24"/>
          <w:szCs w:val="24"/>
          <w14:ligatures w14:val="none"/>
        </w:rPr>
        <w:t xml:space="preserve">) National Qualifications Framework (NQF) and Quality Assurance (QA); (ii) System Management and Monitoring; (iii) Higher Education Financing. </w:t>
      </w:r>
    </w:p>
    <w:p w14:paraId="7789D312" w14:textId="77777777" w:rsidR="00311C21" w:rsidRPr="00311C21" w:rsidRDefault="00311C21" w:rsidP="00311C21">
      <w:pPr>
        <w:autoSpaceDE w:val="0"/>
        <w:autoSpaceDN w:val="0"/>
        <w:adjustRightInd w:val="0"/>
        <w:spacing w:after="0" w:line="240" w:lineRule="auto"/>
        <w:jc w:val="both"/>
        <w:rPr>
          <w:rFonts w:ascii="Times New Roman" w:eastAsia="Times New Roman" w:hAnsi="Times New Roman" w:cs="Times New Roman"/>
          <w:color w:val="000000"/>
          <w:kern w:val="0"/>
          <w:sz w:val="24"/>
          <w:szCs w:val="24"/>
          <w14:ligatures w14:val="none"/>
        </w:rPr>
      </w:pPr>
      <w:r w:rsidRPr="00311C21">
        <w:rPr>
          <w:rFonts w:ascii="Times New Roman" w:eastAsia="Times New Roman" w:hAnsi="Times New Roman" w:cs="Times New Roman"/>
          <w:i/>
          <w:iCs/>
          <w:color w:val="000000"/>
          <w:kern w:val="0"/>
          <w:sz w:val="24"/>
          <w:szCs w:val="24"/>
          <w14:ligatures w14:val="none"/>
        </w:rPr>
        <w:t>Component 2</w:t>
      </w:r>
      <w:r w:rsidRPr="00311C21">
        <w:rPr>
          <w:rFonts w:ascii="Times New Roman" w:eastAsia="Times New Roman" w:hAnsi="Times New Roman" w:cs="Times New Roman"/>
          <w:color w:val="000000"/>
          <w:kern w:val="0"/>
          <w:sz w:val="24"/>
          <w:szCs w:val="24"/>
          <w14:ligatures w14:val="none"/>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7D734DC0" w14:textId="77777777" w:rsidR="00311C21" w:rsidRPr="00311C21" w:rsidRDefault="00311C21" w:rsidP="00311C21">
      <w:pPr>
        <w:autoSpaceDE w:val="0"/>
        <w:autoSpaceDN w:val="0"/>
        <w:adjustRightInd w:val="0"/>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311C21">
        <w:rPr>
          <w:rFonts w:ascii="Times New Roman" w:eastAsia="Times New Roman" w:hAnsi="Times New Roman" w:cs="Times New Roman"/>
          <w:bCs/>
          <w:i/>
          <w:iCs/>
          <w:color w:val="000000"/>
          <w:kern w:val="0"/>
          <w:sz w:val="24"/>
          <w:szCs w:val="24"/>
          <w:lang w:eastAsia="ru-RU"/>
          <w14:ligatures w14:val="none"/>
        </w:rPr>
        <w:t>Component 3</w:t>
      </w:r>
      <w:r w:rsidRPr="00311C21">
        <w:rPr>
          <w:rFonts w:ascii="Times New Roman" w:eastAsia="Times New Roman" w:hAnsi="Times New Roman" w:cs="Times New Roman"/>
          <w:bCs/>
          <w:color w:val="000000"/>
          <w:kern w:val="0"/>
          <w:sz w:val="24"/>
          <w:szCs w:val="24"/>
          <w:lang w:eastAsia="ru-RU"/>
          <w14:ligatures w14:val="none"/>
        </w:rPr>
        <w:t xml:space="preserve"> – Project Management. This component would support the day-to-day management of the Project by the </w:t>
      </w:r>
      <w:proofErr w:type="spellStart"/>
      <w:r w:rsidRPr="00311C21">
        <w:rPr>
          <w:rFonts w:ascii="Times New Roman" w:eastAsia="Times New Roman" w:hAnsi="Times New Roman" w:cs="Times New Roman"/>
          <w:bCs/>
          <w:color w:val="000000"/>
          <w:kern w:val="0"/>
          <w:sz w:val="24"/>
          <w:szCs w:val="24"/>
          <w:lang w:eastAsia="ru-RU"/>
          <w14:ligatures w14:val="none"/>
        </w:rPr>
        <w:t>MoER</w:t>
      </w:r>
      <w:proofErr w:type="spellEnd"/>
      <w:r w:rsidRPr="00311C21">
        <w:rPr>
          <w:rFonts w:ascii="Times New Roman" w:eastAsia="Times New Roman" w:hAnsi="Times New Roman" w:cs="Times New Roman"/>
          <w:bCs/>
          <w:color w:val="000000"/>
          <w:kern w:val="0"/>
          <w:sz w:val="24"/>
          <w:szCs w:val="24"/>
          <w:lang w:eastAsia="ru-RU"/>
          <w14:ligatures w14:val="none"/>
        </w:rPr>
        <w:t xml:space="preserve"> with assistance of a dedicated team of individual consultants who would provide managerial, fiduciary and technical support to the implementation of the proposed Project for its full duration.</w:t>
      </w:r>
    </w:p>
    <w:p w14:paraId="4B7AB476" w14:textId="77777777" w:rsidR="00311C21" w:rsidRPr="00311C21" w:rsidRDefault="00311C21" w:rsidP="00311C21">
      <w:pPr>
        <w:autoSpaceDE w:val="0"/>
        <w:autoSpaceDN w:val="0"/>
        <w:adjustRightInd w:val="0"/>
        <w:spacing w:after="0" w:line="240" w:lineRule="auto"/>
        <w:jc w:val="both"/>
        <w:rPr>
          <w:rFonts w:ascii="Times New Roman" w:eastAsia="Times New Roman" w:hAnsi="Times New Roman" w:cs="Times New Roman"/>
          <w:bCs/>
          <w:color w:val="000000"/>
          <w:kern w:val="0"/>
          <w:sz w:val="24"/>
          <w:szCs w:val="24"/>
          <w:lang w:eastAsia="ru-RU"/>
          <w14:ligatures w14:val="none"/>
        </w:rPr>
      </w:pPr>
    </w:p>
    <w:p w14:paraId="3D69FA7E" w14:textId="77777777" w:rsidR="00311C21" w:rsidRPr="00311C21" w:rsidRDefault="00311C21" w:rsidP="00311C21">
      <w:p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 xml:space="preserve">Component 2 has </w:t>
      </w:r>
      <w:r w:rsidRPr="00311C21">
        <w:rPr>
          <w:rFonts w:ascii="Times New Roman" w:eastAsia="Times New Roman" w:hAnsi="Times New Roman" w:cs="Times New Roman"/>
          <w:b/>
          <w:bCs/>
          <w:iCs/>
          <w:kern w:val="0"/>
          <w:sz w:val="24"/>
          <w:szCs w:val="24"/>
          <w14:ligatures w14:val="none"/>
        </w:rPr>
        <w:t>HEIP Preparation</w:t>
      </w:r>
      <w:r w:rsidRPr="00311C21">
        <w:rPr>
          <w:rFonts w:ascii="Times New Roman" w:eastAsia="Times New Roman" w:hAnsi="Times New Roman" w:cs="Times New Roman"/>
          <w:iCs/>
          <w:kern w:val="0"/>
          <w:sz w:val="24"/>
          <w:szCs w:val="24"/>
          <w14:ligatures w14:val="none"/>
        </w:rPr>
        <w:t xml:space="preserve"> </w:t>
      </w:r>
      <w:r w:rsidRPr="00311C21">
        <w:rPr>
          <w:rFonts w:ascii="Times New Roman" w:eastAsia="Times New Roman" w:hAnsi="Times New Roman" w:cs="Times New Roman"/>
          <w:kern w:val="0"/>
          <w:sz w:val="24"/>
          <w:szCs w:val="24"/>
          <w14:ligatures w14:val="none"/>
        </w:rPr>
        <w:t>sub-component that will finance technical assistance for the preparation of improvement programs by eligible higher education institutions and pedagogical colleges, including the development of guidelines for beneficiaries, evaluation of these proposals, constant and high-quality fiduciary support at the HEIP implementation stage and the adaptation or development of a tool for engaging stakeholders in the design and implementation of the HEIP (participatory planning and decision making). Stakeholder engagement is an inclusive process that must be conducted throughout the project life cycle, during the project preparation stage through to implementation and closure of the project.</w:t>
      </w:r>
    </w:p>
    <w:p w14:paraId="25BB95A2" w14:textId="77777777" w:rsidR="00311C21" w:rsidRPr="00311C21" w:rsidRDefault="00311C21" w:rsidP="00311C21">
      <w:pPr>
        <w:spacing w:after="0" w:line="276"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 xml:space="preserve"> </w:t>
      </w:r>
    </w:p>
    <w:p w14:paraId="286823DF" w14:textId="77777777" w:rsidR="00311C21" w:rsidRPr="00311C21" w:rsidRDefault="00311C21" w:rsidP="00311C21">
      <w:pPr>
        <w:autoSpaceDE w:val="0"/>
        <w:autoSpaceDN w:val="0"/>
        <w:adjustRightInd w:val="0"/>
        <w:spacing w:after="0" w:line="276"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 xml:space="preserve">In this context, and toward successful implementation of the sub-financing scheme, one procurement consultant (PC) was hired to assist and provide technical support to higher education institutions and pedagogical collages to be selected within the HEIP team in order to perform all relevant procurement procedures and to ensure systematic procurement arrangements during HEIP project implementation. The </w:t>
      </w:r>
      <w:r w:rsidRPr="00311C21">
        <w:rPr>
          <w:rFonts w:ascii="Times New Roman" w:eastAsia="Times New Roman" w:hAnsi="Times New Roman" w:cs="Times New Roman"/>
          <w:kern w:val="0"/>
          <w:sz w:val="24"/>
          <w:szCs w:val="24"/>
          <w14:ligatures w14:val="none"/>
        </w:rPr>
        <w:lastRenderedPageBreak/>
        <w:t xml:space="preserve">Assistants to the PC (APC) will assist the PC with providing support to HEIP beneficiaries with implementation of the procurement activities under HEIP. </w:t>
      </w:r>
    </w:p>
    <w:p w14:paraId="3E34E872" w14:textId="77777777" w:rsidR="00311C21" w:rsidRPr="00311C21" w:rsidRDefault="00311C21" w:rsidP="00311C21">
      <w:p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0EC62D5E" w14:textId="77777777" w:rsidR="00311C21" w:rsidRPr="00311C21" w:rsidRDefault="00311C21" w:rsidP="00311C21">
      <w:pPr>
        <w:numPr>
          <w:ilvl w:val="3"/>
          <w:numId w:val="3"/>
        </w:numPr>
        <w:spacing w:after="0" w:line="240" w:lineRule="auto"/>
        <w:jc w:val="both"/>
        <w:rPr>
          <w:rFonts w:ascii="Times New Roman" w:eastAsia="Times New Roman" w:hAnsi="Times New Roman" w:cs="Times New Roman"/>
          <w:b/>
          <w:kern w:val="0"/>
          <w:sz w:val="24"/>
          <w:szCs w:val="24"/>
          <w14:ligatures w14:val="none"/>
        </w:rPr>
      </w:pPr>
      <w:r w:rsidRPr="00311C21">
        <w:rPr>
          <w:rFonts w:ascii="Times New Roman" w:eastAsia="Times New Roman" w:hAnsi="Times New Roman" w:cs="Times New Roman"/>
          <w:b/>
          <w:kern w:val="0"/>
          <w:sz w:val="24"/>
          <w:szCs w:val="24"/>
          <w14:ligatures w14:val="none"/>
        </w:rPr>
        <w:t>Objective(s) of the assignment</w:t>
      </w:r>
    </w:p>
    <w:p w14:paraId="63C71B5B" w14:textId="77777777" w:rsidR="00311C21" w:rsidRPr="00311C21" w:rsidRDefault="00311C21" w:rsidP="00311C21">
      <w:pPr>
        <w:spacing w:after="0" w:line="240" w:lineRule="auto"/>
        <w:ind w:left="900"/>
        <w:jc w:val="both"/>
        <w:rPr>
          <w:rFonts w:ascii="Times New Roman" w:eastAsia="Times New Roman" w:hAnsi="Times New Roman" w:cs="Times New Roman"/>
          <w:b/>
          <w:kern w:val="0"/>
          <w:sz w:val="24"/>
          <w:szCs w:val="24"/>
          <w14:ligatures w14:val="none"/>
        </w:rPr>
      </w:pPr>
    </w:p>
    <w:p w14:paraId="68715257" w14:textId="77777777" w:rsidR="00311C21" w:rsidRPr="00311C21" w:rsidRDefault="00311C21" w:rsidP="00311C21">
      <w:pPr>
        <w:spacing w:after="0" w:line="276"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 xml:space="preserve">During the sub-financing scheme implementation, the APC will assist the Project Management Team (PMT) Procurement Consultant with providing fiduciary assistance to HEIP beneficiaries in carrying out procurement activities under Sub-component 2.2 in accordance with the provisions of the Development Financing Agreement, Procurement Regulations and HEIP Operations Manual (HEIPOM); the APC also will assist HEIP beneficiaries in strengthening their own procurement knowledge and capacities. The APC will assist the PMT Procurement Consultant with coaching the sub-financing beneficiaries on procuring goods and services under improvement programs subcomponent. </w:t>
      </w:r>
    </w:p>
    <w:p w14:paraId="5E70BD1A" w14:textId="77777777" w:rsidR="00311C21" w:rsidRPr="00311C21" w:rsidRDefault="00311C21" w:rsidP="00311C21">
      <w:pPr>
        <w:spacing w:after="0" w:line="276" w:lineRule="auto"/>
        <w:jc w:val="both"/>
        <w:rPr>
          <w:rFonts w:ascii="Times New Roman" w:eastAsia="Times New Roman" w:hAnsi="Times New Roman" w:cs="Times New Roman"/>
          <w:kern w:val="0"/>
          <w:sz w:val="24"/>
          <w:szCs w:val="24"/>
          <w14:ligatures w14:val="none"/>
        </w:rPr>
      </w:pPr>
    </w:p>
    <w:p w14:paraId="2613850F" w14:textId="77777777" w:rsidR="00311C21" w:rsidRPr="00311C21" w:rsidRDefault="00311C21" w:rsidP="00311C21">
      <w:pPr>
        <w:numPr>
          <w:ilvl w:val="3"/>
          <w:numId w:val="3"/>
        </w:numPr>
        <w:spacing w:after="0" w:line="240" w:lineRule="auto"/>
        <w:jc w:val="both"/>
        <w:rPr>
          <w:rFonts w:ascii="Times New Roman" w:eastAsia="Times New Roman" w:hAnsi="Times New Roman" w:cs="Times New Roman"/>
          <w:b/>
          <w:kern w:val="0"/>
          <w:sz w:val="24"/>
          <w:szCs w:val="24"/>
          <w14:ligatures w14:val="none"/>
        </w:rPr>
      </w:pPr>
      <w:r w:rsidRPr="00311C21">
        <w:rPr>
          <w:rFonts w:ascii="Times New Roman" w:eastAsia="Times New Roman" w:hAnsi="Times New Roman" w:cs="Times New Roman"/>
          <w:b/>
          <w:kern w:val="0"/>
          <w:sz w:val="24"/>
          <w:szCs w:val="24"/>
          <w14:ligatures w14:val="none"/>
        </w:rPr>
        <w:t xml:space="preserve">Scope of Work </w:t>
      </w:r>
    </w:p>
    <w:p w14:paraId="55E45887" w14:textId="77777777" w:rsidR="00311C21" w:rsidRPr="00311C21" w:rsidRDefault="00311C21" w:rsidP="00311C21">
      <w:pPr>
        <w:spacing w:after="0" w:line="276" w:lineRule="auto"/>
        <w:jc w:val="both"/>
        <w:rPr>
          <w:rFonts w:ascii="Times New Roman" w:eastAsia="Times New Roman" w:hAnsi="Times New Roman" w:cs="Times New Roman"/>
          <w:kern w:val="0"/>
          <w:sz w:val="24"/>
          <w:szCs w:val="24"/>
          <w14:ligatures w14:val="none"/>
        </w:rPr>
      </w:pPr>
    </w:p>
    <w:p w14:paraId="34252935" w14:textId="77777777" w:rsidR="00311C21" w:rsidRPr="00311C21" w:rsidRDefault="00311C21" w:rsidP="00311C21">
      <w:pPr>
        <w:spacing w:after="0" w:line="276"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 xml:space="preserve">The two APC to be hired based on these Terms of Reference shall: </w:t>
      </w:r>
    </w:p>
    <w:p w14:paraId="10AA9AE4"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Participate in elaboration and share with sub-financing beneficiaries’ staff of the tender documents for procurement following national market approach in accordance with provisions of HEIPOM.</w:t>
      </w:r>
    </w:p>
    <w:p w14:paraId="7C04DEFD"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Liaise with beneficiaries’ departments / institutions to finalize technical specifications for equipment to be procured for them and assure that technical specifications are vendor neutral.</w:t>
      </w:r>
    </w:p>
    <w:p w14:paraId="61EB78A8"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Offer support in development of the beneficiaries’ Procurement Plan in accordance with the World Bank requirements.</w:t>
      </w:r>
    </w:p>
    <w:p w14:paraId="2180C2D7"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Support the PMT Procurement Consultant from Sub-component 2.2 in providing advice, mentoring, coaching and improving the procurement capacity of the sub-financing beneficiaries’ staff. Support the Procurement Consultant in guiding the beneficiaries in preparation of good quality Terms of Reference and technical specifications.</w:t>
      </w:r>
    </w:p>
    <w:p w14:paraId="63BF649B"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 xml:space="preserve">Offer support in updating on a regular basis the beneficiaries’ Project Procurement Plan (PP). </w:t>
      </w:r>
    </w:p>
    <w:p w14:paraId="4083787B"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 xml:space="preserve">Support beneficiaries in uploading the PP in Systematic Tracking of Exchanges in Procurement (STEP), Bank’s online procurement planning and tracking tool to prepare, clear and update the PP and conduct all procurement transactions under the project. </w:t>
      </w:r>
    </w:p>
    <w:p w14:paraId="0EB1EF49"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Offer the full support in organization and conducting the training courses for the sub-financing beneficiaries on procurement aspects.</w:t>
      </w:r>
    </w:p>
    <w:p w14:paraId="5B358CDF"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Monitor progress for PPs implementation and present updated information related to sub-financing beneficiaries’ activities.</w:t>
      </w:r>
    </w:p>
    <w:p w14:paraId="306A408C"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Support the PMT Procurement Consultant in monitoring contracts implementation.</w:t>
      </w:r>
    </w:p>
    <w:p w14:paraId="773B0629"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 xml:space="preserve">Assist with preparing regular procurement monitoring reports related to the sub-financing scheme the for the </w:t>
      </w:r>
      <w:proofErr w:type="spellStart"/>
      <w:r w:rsidRPr="00311C21">
        <w:rPr>
          <w:rFonts w:ascii="Times New Roman" w:eastAsia="Times New Roman" w:hAnsi="Times New Roman" w:cs="Times New Roman"/>
          <w:kern w:val="0"/>
          <w:sz w:val="24"/>
          <w:szCs w:val="24"/>
          <w14:ligatures w14:val="none"/>
        </w:rPr>
        <w:t>MoER</w:t>
      </w:r>
      <w:proofErr w:type="spellEnd"/>
      <w:r w:rsidRPr="00311C21">
        <w:rPr>
          <w:rFonts w:ascii="Times New Roman" w:eastAsia="Times New Roman" w:hAnsi="Times New Roman" w:cs="Times New Roman"/>
          <w:kern w:val="0"/>
          <w:sz w:val="24"/>
          <w:szCs w:val="24"/>
          <w14:ligatures w14:val="none"/>
        </w:rPr>
        <w:t xml:space="preserve"> and the World Bank. </w:t>
      </w:r>
    </w:p>
    <w:p w14:paraId="2E6841CA"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Participate in technical and operational meetings required by the Project Coordinator.</w:t>
      </w:r>
    </w:p>
    <w:p w14:paraId="70B0B5A0" w14:textId="77777777" w:rsidR="00311C21" w:rsidRPr="00311C21" w:rsidRDefault="00311C21" w:rsidP="00311C21">
      <w:pPr>
        <w:numPr>
          <w:ilvl w:val="4"/>
          <w:numId w:val="2"/>
        </w:numPr>
        <w:tabs>
          <w:tab w:val="left" w:pos="709"/>
        </w:tabs>
        <w:spacing w:after="0" w:line="276" w:lineRule="auto"/>
        <w:ind w:left="284" w:firstLine="0"/>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 xml:space="preserve">Carry out any other activities related to Project procurement and reporting linked to sub-financing scheme as indicated by the HEIP Officer and Project Coordinator. </w:t>
      </w:r>
    </w:p>
    <w:p w14:paraId="4634B3C2" w14:textId="77777777" w:rsidR="00311C21" w:rsidRPr="00311C21" w:rsidRDefault="00311C21" w:rsidP="00311C21">
      <w:pPr>
        <w:spacing w:after="0" w:line="240" w:lineRule="auto"/>
        <w:ind w:left="1260"/>
        <w:jc w:val="both"/>
        <w:rPr>
          <w:rFonts w:ascii="Times New Roman" w:eastAsia="Times New Roman" w:hAnsi="Times New Roman" w:cs="Times New Roman"/>
          <w:b/>
          <w:kern w:val="0"/>
          <w:sz w:val="24"/>
          <w:szCs w:val="24"/>
          <w14:ligatures w14:val="none"/>
        </w:rPr>
      </w:pPr>
    </w:p>
    <w:p w14:paraId="6EE10466" w14:textId="77777777" w:rsidR="00311C21" w:rsidRPr="00311C21" w:rsidRDefault="00311C21" w:rsidP="00311C21">
      <w:pPr>
        <w:numPr>
          <w:ilvl w:val="3"/>
          <w:numId w:val="3"/>
        </w:numPr>
        <w:spacing w:after="0" w:line="240" w:lineRule="auto"/>
        <w:jc w:val="both"/>
        <w:rPr>
          <w:rFonts w:ascii="Times New Roman" w:eastAsia="Times New Roman" w:hAnsi="Times New Roman" w:cs="Times New Roman"/>
          <w:b/>
          <w:kern w:val="0"/>
          <w:sz w:val="24"/>
          <w:szCs w:val="24"/>
          <w14:ligatures w14:val="none"/>
        </w:rPr>
      </w:pPr>
      <w:r w:rsidRPr="00311C21">
        <w:rPr>
          <w:rFonts w:ascii="Times New Roman" w:eastAsia="Times New Roman" w:hAnsi="Times New Roman" w:cs="Times New Roman"/>
          <w:b/>
          <w:kern w:val="0"/>
          <w:sz w:val="24"/>
          <w:szCs w:val="24"/>
          <w14:ligatures w14:val="none"/>
        </w:rPr>
        <w:t>Duration of the assignment</w:t>
      </w:r>
    </w:p>
    <w:p w14:paraId="49729E9C" w14:textId="77777777" w:rsidR="00311C21" w:rsidRPr="00311C21" w:rsidRDefault="00311C21" w:rsidP="00311C21">
      <w:pPr>
        <w:spacing w:after="0" w:line="240" w:lineRule="auto"/>
        <w:ind w:left="1260"/>
        <w:jc w:val="both"/>
        <w:rPr>
          <w:rFonts w:ascii="Times New Roman" w:eastAsia="Times New Roman" w:hAnsi="Times New Roman" w:cs="Times New Roman"/>
          <w:b/>
          <w:kern w:val="0"/>
          <w:sz w:val="24"/>
          <w:szCs w:val="24"/>
          <w14:ligatures w14:val="none"/>
        </w:rPr>
      </w:pPr>
    </w:p>
    <w:p w14:paraId="4D3BB3B1" w14:textId="77777777" w:rsidR="00311C21" w:rsidRPr="00311C21" w:rsidRDefault="00311C21" w:rsidP="00311C21">
      <w:pPr>
        <w:spacing w:after="0" w:line="276"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This assignment is a full-time assignment (subject to 8 hours per day) expected to begin in October 2023. The contract will be signed for a period of 12 months.</w:t>
      </w:r>
    </w:p>
    <w:p w14:paraId="06697228" w14:textId="77777777" w:rsidR="00311C21" w:rsidRPr="00311C21" w:rsidRDefault="00311C21" w:rsidP="00311C21">
      <w:pPr>
        <w:spacing w:after="0" w:line="276" w:lineRule="auto"/>
        <w:ind w:firstLine="708"/>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t>The APC will be supported and guided by the PC.</w:t>
      </w:r>
    </w:p>
    <w:p w14:paraId="164D2EBE" w14:textId="77777777" w:rsidR="00311C21" w:rsidRPr="00311C21" w:rsidRDefault="00311C21" w:rsidP="00311C21">
      <w:pPr>
        <w:spacing w:after="0" w:line="276"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kern w:val="0"/>
          <w:sz w:val="24"/>
          <w:szCs w:val="24"/>
          <w14:ligatures w14:val="none"/>
        </w:rPr>
        <w:lastRenderedPageBreak/>
        <w:t xml:space="preserve">Subject to Consultant’s satisfactory performance, the contract may be renewed until September 2025, but no more than the Project closing day. The APC will submit a report related to the activities performed, on a monthly basis. All reports shall be submitted in Romanian or/and English, upon necessity.  </w:t>
      </w:r>
    </w:p>
    <w:p w14:paraId="2A06EA12" w14:textId="77777777" w:rsidR="00311C21" w:rsidRPr="00311C21" w:rsidRDefault="00311C21" w:rsidP="00311C21">
      <w:pPr>
        <w:spacing w:after="0" w:line="276" w:lineRule="auto"/>
        <w:jc w:val="both"/>
        <w:rPr>
          <w:rFonts w:ascii="Times New Roman" w:eastAsia="Times New Roman" w:hAnsi="Times New Roman" w:cs="Times New Roman"/>
          <w:kern w:val="0"/>
          <w:sz w:val="24"/>
          <w:szCs w:val="24"/>
          <w14:ligatures w14:val="none"/>
        </w:rPr>
      </w:pPr>
    </w:p>
    <w:p w14:paraId="664E6D1C" w14:textId="77777777" w:rsidR="00311C21" w:rsidRPr="00311C21" w:rsidRDefault="00311C21" w:rsidP="00311C21">
      <w:pPr>
        <w:numPr>
          <w:ilvl w:val="3"/>
          <w:numId w:val="3"/>
        </w:numPr>
        <w:spacing w:after="0" w:line="240" w:lineRule="auto"/>
        <w:jc w:val="both"/>
        <w:rPr>
          <w:rFonts w:ascii="Times New Roman" w:eastAsia="Times New Roman" w:hAnsi="Times New Roman" w:cs="Times New Roman"/>
          <w:b/>
          <w:kern w:val="0"/>
          <w:sz w:val="24"/>
          <w:szCs w:val="24"/>
          <w14:ligatures w14:val="none"/>
        </w:rPr>
      </w:pPr>
      <w:r w:rsidRPr="00311C21">
        <w:rPr>
          <w:rFonts w:ascii="Times New Roman" w:eastAsia="Times New Roman" w:hAnsi="Times New Roman" w:cs="Times New Roman"/>
          <w:b/>
          <w:kern w:val="0"/>
          <w:sz w:val="24"/>
          <w:szCs w:val="24"/>
          <w14:ligatures w14:val="none"/>
        </w:rPr>
        <w:t>Qualification requirements and basis for evaluation (evaluation criteria)</w:t>
      </w:r>
    </w:p>
    <w:p w14:paraId="69BCAA54" w14:textId="77777777" w:rsidR="00311C21" w:rsidRPr="00311C21" w:rsidRDefault="00311C21" w:rsidP="00311C21">
      <w:pPr>
        <w:spacing w:after="0" w:line="240" w:lineRule="auto"/>
        <w:ind w:left="1260"/>
        <w:jc w:val="both"/>
        <w:rPr>
          <w:rFonts w:ascii="Times New Roman" w:eastAsia="Times New Roman" w:hAnsi="Times New Roman" w:cs="Times New Roman"/>
          <w:b/>
          <w:kern w:val="0"/>
          <w:sz w:val="24"/>
          <w:szCs w:val="24"/>
          <w14:ligatures w14:val="none"/>
        </w:rPr>
      </w:pPr>
    </w:p>
    <w:p w14:paraId="05DF4C95" w14:textId="77777777" w:rsidR="00311C21" w:rsidRPr="00311C21" w:rsidRDefault="00311C21" w:rsidP="00311C21">
      <w:pPr>
        <w:spacing w:before="120" w:after="120" w:line="276" w:lineRule="auto"/>
        <w:jc w:val="both"/>
        <w:rPr>
          <w:rFonts w:ascii="Times New Roman" w:eastAsia="Times New Roman" w:hAnsi="Times New Roman" w:cs="Times New Roman"/>
          <w:kern w:val="0"/>
          <w:sz w:val="24"/>
          <w:szCs w:val="24"/>
          <w14:ligatures w14:val="none"/>
        </w:rPr>
      </w:pPr>
      <w:r w:rsidRPr="00311C21">
        <w:rPr>
          <w:rFonts w:ascii="Times New Roman" w:eastAsia="Calibri" w:hAnsi="Times New Roman" w:cs="Times New Roman"/>
          <w:color w:val="000000"/>
          <w:kern w:val="0"/>
          <w:sz w:val="24"/>
          <w:szCs w:val="24"/>
          <w:lang w:eastAsia="pt-BR"/>
          <w14:ligatures w14:val="none"/>
        </w:rPr>
        <w:t xml:space="preserve">The Consultant to be hired </w:t>
      </w:r>
      <w:r w:rsidRPr="00311C21">
        <w:rPr>
          <w:rFonts w:ascii="Times New Roman" w:eastAsia="Times New Roman" w:hAnsi="Times New Roman" w:cs="Times New Roman"/>
          <w:kern w:val="0"/>
          <w:sz w:val="24"/>
          <w:szCs w:val="24"/>
          <w14:ligatures w14:val="none"/>
        </w:rPr>
        <w:t>should meet the following qualifications:</w:t>
      </w:r>
    </w:p>
    <w:p w14:paraId="6289B177" w14:textId="77777777" w:rsidR="00311C21" w:rsidRPr="00311C21" w:rsidRDefault="00311C21" w:rsidP="00311C21">
      <w:pPr>
        <w:numPr>
          <w:ilvl w:val="0"/>
          <w:numId w:val="1"/>
        </w:numPr>
        <w:spacing w:after="0" w:line="276" w:lineRule="auto"/>
        <w:jc w:val="both"/>
        <w:rPr>
          <w:rFonts w:ascii="Times New Roman" w:eastAsia="Times New Roman" w:hAnsi="Times New Roman" w:cs="Times New Roman"/>
          <w:color w:val="000000"/>
          <w:kern w:val="0"/>
          <w:sz w:val="24"/>
          <w:szCs w:val="24"/>
          <w:lang w:eastAsia="ja-JP"/>
          <w14:ligatures w14:val="none"/>
        </w:rPr>
      </w:pPr>
      <w:r w:rsidRPr="00311C21">
        <w:rPr>
          <w:rFonts w:ascii="Times New Roman" w:eastAsia="Times New Roman" w:hAnsi="Times New Roman" w:cs="Times New Roman"/>
          <w:color w:val="000000"/>
          <w:kern w:val="0"/>
          <w:sz w:val="24"/>
          <w:szCs w:val="24"/>
          <w:lang w:eastAsia="ja-JP"/>
          <w14:ligatures w14:val="none"/>
        </w:rPr>
        <w:t>Higher education degree in economics, law, public administration, or related field;</w:t>
      </w:r>
    </w:p>
    <w:p w14:paraId="576A0B0E" w14:textId="77777777" w:rsidR="00311C21" w:rsidRPr="00311C21" w:rsidRDefault="00311C21" w:rsidP="00311C21">
      <w:pPr>
        <w:numPr>
          <w:ilvl w:val="0"/>
          <w:numId w:val="1"/>
        </w:numPr>
        <w:spacing w:after="0" w:line="276" w:lineRule="auto"/>
        <w:jc w:val="both"/>
        <w:rPr>
          <w:rFonts w:ascii="Times New Roman" w:eastAsia="Times New Roman" w:hAnsi="Times New Roman" w:cs="Times New Roman"/>
          <w:color w:val="000000"/>
          <w:kern w:val="0"/>
          <w:sz w:val="24"/>
          <w:szCs w:val="24"/>
          <w:lang w:eastAsia="ja-JP"/>
          <w14:ligatures w14:val="none"/>
        </w:rPr>
      </w:pPr>
      <w:r w:rsidRPr="00311C21">
        <w:rPr>
          <w:rFonts w:ascii="Times New Roman" w:eastAsia="Times New Roman" w:hAnsi="Times New Roman" w:cs="Times New Roman"/>
          <w:color w:val="000000"/>
          <w:kern w:val="0"/>
          <w:sz w:val="24"/>
          <w:szCs w:val="24"/>
          <w:lang w:eastAsia="ja-JP"/>
          <w14:ligatures w14:val="none"/>
        </w:rPr>
        <w:t>Expertise and knowledge of the World Bank or similar international organizations/agencies procurement rules and procedures; will be an asset;</w:t>
      </w:r>
      <w:r w:rsidRPr="00311C21" w:rsidDel="00E57E61">
        <w:rPr>
          <w:rFonts w:ascii="Times New Roman" w:eastAsia="Times New Roman" w:hAnsi="Times New Roman" w:cs="Times New Roman"/>
          <w:color w:val="000000"/>
          <w:kern w:val="0"/>
          <w:sz w:val="24"/>
          <w:szCs w:val="24"/>
          <w:lang w:eastAsia="ja-JP"/>
          <w14:ligatures w14:val="none"/>
        </w:rPr>
        <w:t xml:space="preserve"> </w:t>
      </w:r>
      <w:r w:rsidRPr="00311C21">
        <w:rPr>
          <w:rFonts w:ascii="Times New Roman" w:eastAsia="Times New Roman" w:hAnsi="Times New Roman" w:cs="Times New Roman"/>
          <w:color w:val="000000"/>
          <w:kern w:val="0"/>
          <w:sz w:val="24"/>
          <w:szCs w:val="24"/>
          <w:lang w:eastAsia="ja-JP"/>
          <w14:ligatures w14:val="none"/>
        </w:rPr>
        <w:t>Experience of minimum two years in the field of the national public procurement;</w:t>
      </w:r>
    </w:p>
    <w:p w14:paraId="1A36F659" w14:textId="77777777" w:rsidR="00311C21" w:rsidRPr="00311C21" w:rsidRDefault="00311C21" w:rsidP="00311C21">
      <w:pPr>
        <w:numPr>
          <w:ilvl w:val="0"/>
          <w:numId w:val="1"/>
        </w:numPr>
        <w:spacing w:after="0" w:line="276" w:lineRule="auto"/>
        <w:jc w:val="both"/>
        <w:rPr>
          <w:rFonts w:ascii="Times New Roman" w:eastAsia="Times New Roman" w:hAnsi="Times New Roman" w:cs="Times New Roman"/>
          <w:color w:val="000000"/>
          <w:kern w:val="0"/>
          <w:sz w:val="24"/>
          <w:szCs w:val="24"/>
          <w:lang w:eastAsia="ja-JP"/>
          <w14:ligatures w14:val="none"/>
        </w:rPr>
      </w:pPr>
      <w:r w:rsidRPr="00311C21">
        <w:rPr>
          <w:rFonts w:ascii="Times New Roman" w:eastAsia="Times New Roman" w:hAnsi="Times New Roman" w:cs="Times New Roman"/>
          <w:color w:val="000000"/>
          <w:kern w:val="0"/>
          <w:sz w:val="24"/>
          <w:szCs w:val="24"/>
          <w:lang w:eastAsia="ja-JP"/>
          <w14:ligatures w14:val="none"/>
        </w:rPr>
        <w:t xml:space="preserve">Working experience in the field </w:t>
      </w:r>
      <w:r w:rsidRPr="00311C21">
        <w:rPr>
          <w:rFonts w:ascii="Book Antiqua" w:eastAsia="Times New Roman" w:hAnsi="Book Antiqua" w:cs="Times New Roman"/>
          <w:color w:val="000000"/>
          <w:kern w:val="0"/>
          <w:sz w:val="24"/>
          <w:szCs w:val="24"/>
          <w:lang w:eastAsia="ja-JP"/>
          <w14:ligatures w14:val="none"/>
        </w:rPr>
        <w:t>of procurement in projects financed by the World Bank or other international organizations/agencies</w:t>
      </w:r>
      <w:r w:rsidRPr="00311C21">
        <w:rPr>
          <w:rFonts w:ascii="Times New Roman" w:eastAsia="Times New Roman" w:hAnsi="Times New Roman" w:cs="Times New Roman"/>
          <w:color w:val="000000"/>
          <w:kern w:val="0"/>
          <w:sz w:val="24"/>
          <w:szCs w:val="24"/>
          <w:lang w:eastAsia="ja-JP"/>
          <w14:ligatures w14:val="none"/>
        </w:rPr>
        <w:t xml:space="preserve"> will be an asset</w:t>
      </w:r>
      <w:r w:rsidRPr="00311C21">
        <w:rPr>
          <w:rFonts w:ascii="Book Antiqua" w:eastAsia="Times New Roman" w:hAnsi="Book Antiqua" w:cs="Times New Roman"/>
          <w:color w:val="000000"/>
          <w:kern w:val="0"/>
          <w:sz w:val="24"/>
          <w:szCs w:val="24"/>
          <w:lang w:eastAsia="ja-JP"/>
          <w14:ligatures w14:val="none"/>
        </w:rPr>
        <w:t>;</w:t>
      </w:r>
    </w:p>
    <w:p w14:paraId="49957B24" w14:textId="77777777" w:rsidR="00311C21" w:rsidRPr="00311C21" w:rsidRDefault="00311C21" w:rsidP="00311C21">
      <w:pPr>
        <w:numPr>
          <w:ilvl w:val="0"/>
          <w:numId w:val="1"/>
        </w:numPr>
        <w:spacing w:after="0" w:line="276" w:lineRule="auto"/>
        <w:jc w:val="both"/>
        <w:rPr>
          <w:rFonts w:ascii="Times New Roman" w:eastAsia="Times New Roman" w:hAnsi="Times New Roman" w:cs="Times New Roman"/>
          <w:color w:val="000000"/>
          <w:kern w:val="0"/>
          <w:sz w:val="24"/>
          <w:szCs w:val="24"/>
          <w:lang w:eastAsia="ja-JP"/>
          <w14:ligatures w14:val="none"/>
        </w:rPr>
      </w:pPr>
      <w:r w:rsidRPr="00311C21">
        <w:rPr>
          <w:rFonts w:ascii="Times New Roman" w:eastAsia="Times New Roman" w:hAnsi="Times New Roman" w:cs="Times New Roman"/>
          <w:color w:val="000000"/>
          <w:kern w:val="0"/>
          <w:sz w:val="24"/>
          <w:szCs w:val="24"/>
          <w:lang w:eastAsia="ja-JP"/>
          <w14:ligatures w14:val="none"/>
        </w:rPr>
        <w:t>Excellent knowledge of English and Romanian (both written and oral);</w:t>
      </w:r>
    </w:p>
    <w:p w14:paraId="06A1E082" w14:textId="77777777" w:rsidR="00311C21" w:rsidRPr="00311C21" w:rsidRDefault="00311C21" w:rsidP="00311C21">
      <w:pPr>
        <w:numPr>
          <w:ilvl w:val="0"/>
          <w:numId w:val="1"/>
        </w:numPr>
        <w:spacing w:after="0" w:line="276" w:lineRule="auto"/>
        <w:jc w:val="both"/>
        <w:rPr>
          <w:rFonts w:ascii="Times New Roman" w:eastAsia="Times New Roman" w:hAnsi="Times New Roman" w:cs="Times New Roman"/>
          <w:color w:val="000000"/>
          <w:kern w:val="0"/>
          <w:sz w:val="24"/>
          <w:szCs w:val="24"/>
          <w:lang w:eastAsia="ja-JP"/>
          <w14:ligatures w14:val="none"/>
        </w:rPr>
      </w:pPr>
      <w:r w:rsidRPr="00311C21">
        <w:rPr>
          <w:rFonts w:ascii="Times New Roman" w:eastAsia="Times New Roman" w:hAnsi="Times New Roman" w:cs="Times New Roman"/>
          <w:color w:val="000000"/>
          <w:kern w:val="0"/>
          <w:sz w:val="24"/>
          <w:szCs w:val="24"/>
          <w:lang w:eastAsia="ja-JP"/>
          <w14:ligatures w14:val="none"/>
        </w:rPr>
        <w:t>Excellent knowledge of common PC office tools;</w:t>
      </w:r>
    </w:p>
    <w:p w14:paraId="0B2E9932" w14:textId="77777777" w:rsidR="00311C21" w:rsidRPr="00311C21" w:rsidRDefault="00311C21" w:rsidP="00311C21">
      <w:pPr>
        <w:numPr>
          <w:ilvl w:val="0"/>
          <w:numId w:val="1"/>
        </w:numPr>
        <w:spacing w:after="0" w:line="276" w:lineRule="auto"/>
        <w:jc w:val="both"/>
        <w:rPr>
          <w:rFonts w:ascii="Times New Roman" w:eastAsia="Times New Roman" w:hAnsi="Times New Roman" w:cs="Times New Roman"/>
          <w:color w:val="000000"/>
          <w:kern w:val="0"/>
          <w:sz w:val="24"/>
          <w:szCs w:val="24"/>
          <w:lang w:eastAsia="ja-JP"/>
          <w14:ligatures w14:val="none"/>
        </w:rPr>
      </w:pPr>
      <w:r w:rsidRPr="00311C21">
        <w:rPr>
          <w:rFonts w:ascii="Times New Roman" w:eastAsia="Times New Roman" w:hAnsi="Times New Roman" w:cs="Times New Roman"/>
          <w:color w:val="000000"/>
          <w:kern w:val="0"/>
          <w:sz w:val="24"/>
          <w:szCs w:val="24"/>
          <w:lang w:eastAsia="ja-JP"/>
          <w14:ligatures w14:val="none"/>
        </w:rPr>
        <w:t>Knowledge and expertise in the area of education would be an asset;</w:t>
      </w:r>
    </w:p>
    <w:p w14:paraId="15B7CEF6" w14:textId="77777777" w:rsidR="00311C21" w:rsidRPr="00311C21" w:rsidRDefault="00311C21" w:rsidP="00311C21">
      <w:pPr>
        <w:numPr>
          <w:ilvl w:val="0"/>
          <w:numId w:val="1"/>
        </w:numPr>
        <w:spacing w:after="0" w:line="276" w:lineRule="auto"/>
        <w:jc w:val="both"/>
        <w:rPr>
          <w:rFonts w:ascii="Times New Roman" w:eastAsia="Times New Roman" w:hAnsi="Times New Roman" w:cs="Times New Roman"/>
          <w:color w:val="000000"/>
          <w:kern w:val="0"/>
          <w:sz w:val="24"/>
          <w:szCs w:val="24"/>
          <w:lang w:eastAsia="ja-JP"/>
          <w14:ligatures w14:val="none"/>
        </w:rPr>
      </w:pPr>
      <w:r w:rsidRPr="00311C21">
        <w:rPr>
          <w:rFonts w:ascii="Times New Roman" w:eastAsia="Times New Roman" w:hAnsi="Times New Roman" w:cs="Times New Roman"/>
          <w:color w:val="000000"/>
          <w:kern w:val="0"/>
          <w:sz w:val="24"/>
          <w:szCs w:val="24"/>
          <w:lang w:eastAsia="ja-JP"/>
          <w14:ligatures w14:val="none"/>
        </w:rPr>
        <w:t>Excellent communication and presentation skills.</w:t>
      </w:r>
    </w:p>
    <w:p w14:paraId="478B64E5" w14:textId="77777777" w:rsidR="00311C21" w:rsidRPr="00311C21" w:rsidRDefault="00311C21" w:rsidP="00311C21">
      <w:pPr>
        <w:spacing w:after="0" w:line="240" w:lineRule="auto"/>
        <w:jc w:val="both"/>
        <w:rPr>
          <w:rFonts w:ascii="Times New Roman" w:eastAsia="Times New Roman" w:hAnsi="Times New Roman" w:cs="Times New Roman"/>
          <w:b/>
          <w:kern w:val="0"/>
          <w:sz w:val="24"/>
          <w:szCs w:val="24"/>
          <w14:ligatures w14:val="none"/>
        </w:rPr>
      </w:pPr>
    </w:p>
    <w:p w14:paraId="49AA8181" w14:textId="77777777" w:rsidR="00311C21" w:rsidRPr="00311C21" w:rsidRDefault="00311C21" w:rsidP="00311C21">
      <w:pPr>
        <w:numPr>
          <w:ilvl w:val="3"/>
          <w:numId w:val="3"/>
        </w:numPr>
        <w:spacing w:after="0" w:line="240" w:lineRule="auto"/>
        <w:jc w:val="both"/>
        <w:rPr>
          <w:rFonts w:ascii="Times New Roman" w:eastAsia="Times New Roman" w:hAnsi="Times New Roman" w:cs="Times New Roman"/>
          <w:b/>
          <w:kern w:val="0"/>
          <w:sz w:val="24"/>
          <w:szCs w:val="24"/>
          <w14:ligatures w14:val="none"/>
        </w:rPr>
      </w:pPr>
      <w:r w:rsidRPr="00311C21">
        <w:rPr>
          <w:rFonts w:ascii="Times New Roman" w:eastAsia="Times New Roman" w:hAnsi="Times New Roman" w:cs="Times New Roman"/>
          <w:b/>
          <w:kern w:val="0"/>
          <w:sz w:val="24"/>
          <w:szCs w:val="24"/>
          <w14:ligatures w14:val="none"/>
        </w:rPr>
        <w:t>Consultants Reporting Obligations and Institutional Arrangements</w:t>
      </w:r>
    </w:p>
    <w:p w14:paraId="2D370350" w14:textId="77777777" w:rsidR="00311C21" w:rsidRPr="00311C21" w:rsidRDefault="00311C21" w:rsidP="00311C21">
      <w:pPr>
        <w:spacing w:after="0" w:line="240" w:lineRule="auto"/>
        <w:ind w:left="1260"/>
        <w:jc w:val="both"/>
        <w:rPr>
          <w:rFonts w:ascii="Times New Roman" w:eastAsia="Times New Roman" w:hAnsi="Times New Roman" w:cs="Times New Roman"/>
          <w:b/>
          <w:kern w:val="0"/>
          <w:sz w:val="24"/>
          <w:szCs w:val="24"/>
          <w14:ligatures w14:val="none"/>
        </w:rPr>
      </w:pPr>
    </w:p>
    <w:p w14:paraId="3286D88C" w14:textId="70094A8C" w:rsidR="00311C21" w:rsidRPr="00311C21" w:rsidRDefault="00311C21" w:rsidP="00311C21">
      <w:pPr>
        <w:spacing w:after="0" w:line="240" w:lineRule="auto"/>
        <w:jc w:val="both"/>
        <w:rPr>
          <w:rFonts w:ascii="Times New Roman" w:eastAsia="Times New Roman" w:hAnsi="Times New Roman" w:cs="Times New Roman"/>
          <w:kern w:val="0"/>
          <w:sz w:val="24"/>
          <w:szCs w:val="24"/>
          <w14:ligatures w14:val="none"/>
        </w:rPr>
      </w:pPr>
      <w:r w:rsidRPr="00311C21">
        <w:rPr>
          <w:rFonts w:ascii="Times New Roman" w:eastAsia="Times New Roman" w:hAnsi="Times New Roman" w:cs="Times New Roman"/>
          <w:color w:val="000000"/>
          <w:kern w:val="0"/>
          <w:sz w:val="24"/>
          <w:szCs w:val="24"/>
          <w:lang w:val="en-GB" w:eastAsia="ja-JP"/>
          <w14:ligatures w14:val="none"/>
        </w:rPr>
        <w:t xml:space="preserve">The consultant to be hired in accordance with the proposed assignment should prepare monthly reports on all activities performed, providing </w:t>
      </w:r>
      <w:r w:rsidRPr="00311C21">
        <w:rPr>
          <w:rFonts w:ascii="Times New Roman" w:eastAsia="Times New Roman" w:hAnsi="Times New Roman" w:cs="Times New Roman"/>
          <w:kern w:val="0"/>
          <w:sz w:val="24"/>
          <w:szCs w:val="24"/>
          <w14:ligatures w14:val="none"/>
        </w:rPr>
        <w:t>details with respect to tasks and names of beneficiaries supported.</w:t>
      </w:r>
      <w:r w:rsidRPr="00311C21">
        <w:rPr>
          <w:rFonts w:ascii="Times New Roman" w:eastAsia="Times New Roman" w:hAnsi="Times New Roman" w:cs="Times New Roman"/>
          <w:color w:val="000000"/>
          <w:kern w:val="0"/>
          <w:sz w:val="24"/>
          <w:szCs w:val="24"/>
          <w:lang w:val="en-GB" w:eastAsia="ja-JP"/>
          <w14:ligatures w14:val="none"/>
        </w:rPr>
        <w:t xml:space="preserve"> These monthly reports should be subject to approval of MHEP Project Coordinator.</w:t>
      </w:r>
      <w:r w:rsidRPr="00311C21">
        <w:rPr>
          <w:rFonts w:ascii="Times New Roman" w:eastAsia="Times New Roman" w:hAnsi="Times New Roman" w:cs="Times New Roman"/>
          <w:kern w:val="0"/>
          <w:sz w:val="24"/>
          <w:szCs w:val="24"/>
          <w14:ligatures w14:val="none"/>
        </w:rPr>
        <w:t xml:space="preserve"> </w:t>
      </w:r>
    </w:p>
    <w:p w14:paraId="7A2E4D72" w14:textId="77777777" w:rsidR="00311C21" w:rsidRPr="00311C21" w:rsidRDefault="00311C21" w:rsidP="00311C21">
      <w:pPr>
        <w:spacing w:after="0" w:line="240" w:lineRule="auto"/>
        <w:jc w:val="both"/>
        <w:rPr>
          <w:rFonts w:ascii="Times New Roman" w:eastAsia="Calibri" w:hAnsi="Times New Roman" w:cs="Times New Roman"/>
          <w:color w:val="000000"/>
          <w:kern w:val="0"/>
          <w:sz w:val="24"/>
          <w:szCs w:val="24"/>
          <w:lang w:eastAsia="pt-BR"/>
          <w14:ligatures w14:val="none"/>
        </w:rPr>
      </w:pPr>
      <w:r w:rsidRPr="00311C21">
        <w:rPr>
          <w:rFonts w:ascii="Times New Roman" w:eastAsia="Calibri" w:hAnsi="Times New Roman" w:cs="Times New Roman"/>
          <w:color w:val="000000"/>
          <w:kern w:val="0"/>
          <w:sz w:val="24"/>
          <w:szCs w:val="24"/>
          <w:lang w:eastAsia="pt-BR"/>
          <w14:ligatures w14:val="none"/>
        </w:rPr>
        <w:t xml:space="preserve">The Consultant will report to the HEIP Officer, Project Coordinator and Project Executive Director. </w:t>
      </w:r>
    </w:p>
    <w:p w14:paraId="5D5DFF68" w14:textId="77777777" w:rsidR="00311C21" w:rsidRPr="00311C21" w:rsidRDefault="00311C21" w:rsidP="00311C21">
      <w:pPr>
        <w:spacing w:after="0" w:line="240" w:lineRule="auto"/>
        <w:jc w:val="both"/>
        <w:rPr>
          <w:rFonts w:ascii="Times New Roman" w:eastAsia="Calibri" w:hAnsi="Times New Roman" w:cs="Times New Roman"/>
          <w:color w:val="000000"/>
          <w:kern w:val="0"/>
          <w:sz w:val="24"/>
          <w:szCs w:val="24"/>
          <w:lang w:eastAsia="pt-BR"/>
          <w14:ligatures w14:val="none"/>
        </w:rPr>
      </w:pPr>
    </w:p>
    <w:p w14:paraId="7A1C0F52" w14:textId="77777777" w:rsidR="00311C21" w:rsidRPr="00311C21" w:rsidRDefault="00311C21" w:rsidP="00311C21">
      <w:pPr>
        <w:spacing w:after="0" w:line="240" w:lineRule="auto"/>
        <w:jc w:val="both"/>
        <w:rPr>
          <w:rFonts w:ascii="Times New Roman" w:eastAsia="Times New Roman" w:hAnsi="Times New Roman" w:cs="Times New Roman"/>
          <w:color w:val="000000"/>
          <w:kern w:val="0"/>
          <w:sz w:val="24"/>
          <w:szCs w:val="24"/>
          <w:lang w:val="en-GB" w:eastAsia="ja-JP"/>
          <w14:ligatures w14:val="none"/>
        </w:rPr>
      </w:pPr>
      <w:r w:rsidRPr="00311C21">
        <w:rPr>
          <w:rFonts w:ascii="Times New Roman" w:eastAsia="Times New Roman" w:hAnsi="Times New Roman" w:cs="Times New Roman"/>
          <w:color w:val="000000"/>
          <w:kern w:val="0"/>
          <w:sz w:val="24"/>
          <w:szCs w:val="24"/>
          <w:lang w:val="en-GB" w:eastAsia="ja-JP"/>
          <w14:ligatures w14:val="none"/>
        </w:rPr>
        <w:t xml:space="preserve">The </w:t>
      </w:r>
      <w:proofErr w:type="spellStart"/>
      <w:r w:rsidRPr="00311C21">
        <w:rPr>
          <w:rFonts w:ascii="Times New Roman" w:eastAsia="Times New Roman" w:hAnsi="Times New Roman" w:cs="Times New Roman"/>
          <w:color w:val="000000"/>
          <w:kern w:val="0"/>
          <w:sz w:val="24"/>
          <w:szCs w:val="24"/>
          <w:lang w:val="en-GB" w:eastAsia="ja-JP"/>
          <w14:ligatures w14:val="none"/>
        </w:rPr>
        <w:t>MoER</w:t>
      </w:r>
      <w:proofErr w:type="spellEnd"/>
      <w:r w:rsidRPr="00311C21">
        <w:rPr>
          <w:rFonts w:ascii="Times New Roman" w:eastAsia="Times New Roman" w:hAnsi="Times New Roman" w:cs="Times New Roman"/>
          <w:color w:val="000000"/>
          <w:kern w:val="0"/>
          <w:sz w:val="24"/>
          <w:szCs w:val="24"/>
          <w:lang w:val="en-GB" w:eastAsia="ja-JP"/>
          <w14:ligatures w14:val="none"/>
        </w:rPr>
        <w:t xml:space="preserve"> and Project team will provide the Consultant with necessary support to complete the assignment: project documents necessary for assignment accomplishment, necessary work conditions, including office space, telephone, fax and other office equipment and supplies.</w:t>
      </w:r>
    </w:p>
    <w:p w14:paraId="2184B520" w14:textId="77777777" w:rsidR="00311C21" w:rsidRPr="00311C21" w:rsidRDefault="00311C21" w:rsidP="00311C21">
      <w:pPr>
        <w:autoSpaceDE w:val="0"/>
        <w:autoSpaceDN w:val="0"/>
        <w:adjustRightInd w:val="0"/>
        <w:spacing w:after="0" w:line="276" w:lineRule="auto"/>
        <w:jc w:val="both"/>
        <w:rPr>
          <w:rFonts w:ascii="Times New Roman" w:eastAsia="Calibri" w:hAnsi="Times New Roman" w:cs="Times New Roman"/>
          <w:b/>
          <w:bCs/>
          <w:color w:val="000000"/>
          <w:kern w:val="0"/>
          <w:sz w:val="24"/>
          <w:szCs w:val="24"/>
          <w:lang w:eastAsia="pt-BR"/>
          <w14:ligatures w14:val="none"/>
        </w:rPr>
      </w:pPr>
    </w:p>
    <w:p w14:paraId="7B255BAC" w14:textId="77777777" w:rsidR="00311C21" w:rsidRPr="00311C21" w:rsidRDefault="00311C21" w:rsidP="00311C21">
      <w:pPr>
        <w:autoSpaceDE w:val="0"/>
        <w:autoSpaceDN w:val="0"/>
        <w:adjustRightInd w:val="0"/>
        <w:spacing w:after="0" w:line="276" w:lineRule="auto"/>
        <w:jc w:val="both"/>
        <w:rPr>
          <w:rFonts w:ascii="Times New Roman" w:eastAsia="Times New Roman" w:hAnsi="Times New Roman" w:cs="Times New Roman"/>
          <w:b/>
          <w:smallCaps/>
          <w:kern w:val="0"/>
          <w:sz w:val="24"/>
          <w:szCs w:val="24"/>
          <w14:ligatures w14:val="none"/>
        </w:rPr>
      </w:pPr>
      <w:r w:rsidRPr="00311C21">
        <w:rPr>
          <w:rFonts w:ascii="Times New Roman" w:eastAsia="Calibri" w:hAnsi="Times New Roman" w:cs="Times New Roman"/>
          <w:b/>
          <w:bCs/>
          <w:color w:val="000000"/>
          <w:kern w:val="0"/>
          <w:sz w:val="24"/>
          <w:szCs w:val="24"/>
          <w:lang w:eastAsia="pt-BR"/>
          <w14:ligatures w14:val="none"/>
        </w:rPr>
        <w:t>Confidentiality statement:</w:t>
      </w:r>
      <w:r w:rsidRPr="00311C21">
        <w:rPr>
          <w:rFonts w:ascii="Times New Roman" w:eastAsia="Calibri" w:hAnsi="Times New Roman" w:cs="Times New Roman"/>
          <w:color w:val="000000"/>
          <w:kern w:val="0"/>
          <w:sz w:val="24"/>
          <w:szCs w:val="24"/>
          <w:lang w:eastAsia="pt-BR"/>
          <w14:ligatures w14:val="none"/>
        </w:rPr>
        <w:t xml:space="preserve"> All data and information received from </w:t>
      </w:r>
      <w:proofErr w:type="spellStart"/>
      <w:r w:rsidRPr="00311C21">
        <w:rPr>
          <w:rFonts w:ascii="Times New Roman" w:eastAsia="Calibri" w:hAnsi="Times New Roman" w:cs="Times New Roman"/>
          <w:color w:val="000000"/>
          <w:kern w:val="0"/>
          <w:sz w:val="24"/>
          <w:szCs w:val="24"/>
          <w:lang w:eastAsia="pt-BR"/>
          <w14:ligatures w14:val="none"/>
        </w:rPr>
        <w:t>MoER</w:t>
      </w:r>
      <w:proofErr w:type="spellEnd"/>
      <w:r w:rsidRPr="00311C21">
        <w:rPr>
          <w:rFonts w:ascii="Times New Roman" w:eastAsia="Calibri" w:hAnsi="Times New Roman" w:cs="Times New Roman"/>
          <w:color w:val="000000"/>
          <w:kern w:val="0"/>
          <w:sz w:val="24"/>
          <w:szCs w:val="24"/>
          <w:lang w:eastAsia="pt-BR"/>
          <w14:ligatures w14:val="none"/>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311C21">
        <w:rPr>
          <w:rFonts w:ascii="Times New Roman" w:eastAsia="Calibri" w:hAnsi="Times New Roman" w:cs="Times New Roman"/>
          <w:color w:val="000000"/>
          <w:kern w:val="0"/>
          <w:sz w:val="24"/>
          <w:szCs w:val="24"/>
          <w:lang w:eastAsia="pt-BR"/>
          <w14:ligatures w14:val="none"/>
        </w:rPr>
        <w:t>MoER</w:t>
      </w:r>
      <w:proofErr w:type="spellEnd"/>
      <w:r w:rsidRPr="00311C21">
        <w:rPr>
          <w:rFonts w:ascii="Times New Roman" w:eastAsia="Calibri" w:hAnsi="Times New Roman" w:cs="Times New Roman"/>
          <w:color w:val="000000"/>
          <w:kern w:val="0"/>
          <w:sz w:val="24"/>
          <w:szCs w:val="24"/>
          <w:lang w:eastAsia="pt-BR"/>
          <w14:ligatures w14:val="none"/>
        </w:rPr>
        <w:t xml:space="preserve">. The contents of written materials obtained and used in this assignment may not be disclosed to any third parties without the expressed advance written authorization of the </w:t>
      </w:r>
      <w:proofErr w:type="spellStart"/>
      <w:r w:rsidRPr="00311C21">
        <w:rPr>
          <w:rFonts w:ascii="Times New Roman" w:eastAsia="Calibri" w:hAnsi="Times New Roman" w:cs="Times New Roman"/>
          <w:color w:val="000000"/>
          <w:kern w:val="0"/>
          <w:sz w:val="24"/>
          <w:szCs w:val="24"/>
          <w:lang w:eastAsia="pt-BR"/>
          <w14:ligatures w14:val="none"/>
        </w:rPr>
        <w:t>MoER</w:t>
      </w:r>
      <w:proofErr w:type="spellEnd"/>
      <w:r w:rsidRPr="00311C21">
        <w:rPr>
          <w:rFonts w:ascii="Times New Roman" w:eastAsia="Calibri" w:hAnsi="Times New Roman" w:cs="Times New Roman"/>
          <w:color w:val="000000"/>
          <w:kern w:val="0"/>
          <w:sz w:val="24"/>
          <w:szCs w:val="24"/>
          <w:lang w:eastAsia="pt-BR"/>
          <w14:ligatures w14:val="none"/>
        </w:rPr>
        <w:t>.</w:t>
      </w:r>
    </w:p>
    <w:p w14:paraId="24807294" w14:textId="77777777" w:rsidR="00311C21" w:rsidRPr="00BF596D" w:rsidRDefault="00311C21">
      <w:pPr>
        <w:rPr>
          <w:rFonts w:ascii="Times New Roman" w:hAnsi="Times New Roman" w:cs="Times New Roman"/>
          <w:sz w:val="24"/>
          <w:szCs w:val="24"/>
        </w:rPr>
      </w:pPr>
    </w:p>
    <w:sectPr w:rsidR="00311C21" w:rsidRPr="00BF596D" w:rsidSect="00BF596D">
      <w:pgSz w:w="12240" w:h="15840"/>
      <w:pgMar w:top="567" w:right="567"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26C3B49"/>
    <w:multiLevelType w:val="multilevel"/>
    <w:tmpl w:val="225C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2"/>
  </w:num>
  <w:num w:numId="2">
    <w:abstractNumId w:val="0"/>
  </w:num>
  <w:num w:numId="3">
    <w:abstractNumId w:val="4"/>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4F7"/>
    <w:rsid w:val="00006514"/>
    <w:rsid w:val="00217137"/>
    <w:rsid w:val="00251BA2"/>
    <w:rsid w:val="00257FCA"/>
    <w:rsid w:val="00266A3E"/>
    <w:rsid w:val="00311C21"/>
    <w:rsid w:val="00342835"/>
    <w:rsid w:val="003B6744"/>
    <w:rsid w:val="00405C10"/>
    <w:rsid w:val="00476EE8"/>
    <w:rsid w:val="0059221D"/>
    <w:rsid w:val="006F31BE"/>
    <w:rsid w:val="00810EE8"/>
    <w:rsid w:val="008554F7"/>
    <w:rsid w:val="0088576B"/>
    <w:rsid w:val="009B7C3A"/>
    <w:rsid w:val="00A14D44"/>
    <w:rsid w:val="00BF596D"/>
    <w:rsid w:val="00CA2340"/>
    <w:rsid w:val="00ED4E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6573E"/>
  <w15:chartTrackingRefBased/>
  <w15:docId w15:val="{070BC4DF-E0BC-4E45-A933-768030910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F596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F59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42835"/>
    <w:rPr>
      <w:i/>
      <w:iCs/>
    </w:rPr>
  </w:style>
  <w:style w:type="character" w:customStyle="1" w:styleId="Heading3Char">
    <w:name w:val="Heading 3 Char"/>
    <w:basedOn w:val="DefaultParagraphFont"/>
    <w:link w:val="Heading3"/>
    <w:uiPriority w:val="9"/>
    <w:rsid w:val="00BF596D"/>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BF596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77780">
      <w:bodyDiv w:val="1"/>
      <w:marLeft w:val="0"/>
      <w:marRight w:val="0"/>
      <w:marTop w:val="0"/>
      <w:marBottom w:val="0"/>
      <w:divBdr>
        <w:top w:val="none" w:sz="0" w:space="0" w:color="auto"/>
        <w:left w:val="none" w:sz="0" w:space="0" w:color="auto"/>
        <w:bottom w:val="none" w:sz="0" w:space="0" w:color="auto"/>
        <w:right w:val="none" w:sz="0" w:space="0" w:color="auto"/>
      </w:divBdr>
    </w:div>
    <w:div w:id="318072357">
      <w:bodyDiv w:val="1"/>
      <w:marLeft w:val="0"/>
      <w:marRight w:val="0"/>
      <w:marTop w:val="0"/>
      <w:marBottom w:val="0"/>
      <w:divBdr>
        <w:top w:val="none" w:sz="0" w:space="0" w:color="auto"/>
        <w:left w:val="none" w:sz="0" w:space="0" w:color="auto"/>
        <w:bottom w:val="none" w:sz="0" w:space="0" w:color="auto"/>
        <w:right w:val="none" w:sz="0" w:space="0" w:color="auto"/>
      </w:divBdr>
    </w:div>
    <w:div w:id="919605344">
      <w:bodyDiv w:val="1"/>
      <w:marLeft w:val="0"/>
      <w:marRight w:val="0"/>
      <w:marTop w:val="0"/>
      <w:marBottom w:val="0"/>
      <w:divBdr>
        <w:top w:val="none" w:sz="0" w:space="0" w:color="auto"/>
        <w:left w:val="none" w:sz="0" w:space="0" w:color="auto"/>
        <w:bottom w:val="none" w:sz="0" w:space="0" w:color="auto"/>
        <w:right w:val="none" w:sz="0" w:space="0" w:color="auto"/>
      </w:divBdr>
    </w:div>
    <w:div w:id="1652322412">
      <w:bodyDiv w:val="1"/>
      <w:marLeft w:val="0"/>
      <w:marRight w:val="0"/>
      <w:marTop w:val="0"/>
      <w:marBottom w:val="0"/>
      <w:divBdr>
        <w:top w:val="none" w:sz="0" w:space="0" w:color="auto"/>
        <w:left w:val="none" w:sz="0" w:space="0" w:color="auto"/>
        <w:bottom w:val="none" w:sz="0" w:space="0" w:color="auto"/>
        <w:right w:val="none" w:sz="0" w:space="0" w:color="auto"/>
      </w:divBdr>
    </w:div>
    <w:div w:id="176233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1337</Words>
  <Characters>7626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 Ducert5</dc:creator>
  <cp:keywords/>
  <dc:description/>
  <cp:lastModifiedBy>Victoria Musienco</cp:lastModifiedBy>
  <cp:revision>13</cp:revision>
  <dcterms:created xsi:type="dcterms:W3CDTF">2023-10-17T07:38:00Z</dcterms:created>
  <dcterms:modified xsi:type="dcterms:W3CDTF">2023-11-09T14:35:00Z</dcterms:modified>
</cp:coreProperties>
</file>