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A5D" w:rsidRPr="003D5512" w:rsidRDefault="00416A5D" w:rsidP="00416A5D">
      <w:pPr>
        <w:spacing w:after="0"/>
        <w:ind w:right="1324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o-MO"/>
        </w:rPr>
      </w:pPr>
      <w:r w:rsidRPr="003D5512">
        <w:rPr>
          <w:noProof/>
          <w:lang w:val="en-US" w:eastAsia="en-US"/>
        </w:rPr>
        <w:drawing>
          <wp:inline distT="0" distB="0" distL="0" distR="0" wp14:anchorId="7AF4164C" wp14:editId="01084BDD">
            <wp:extent cx="2562225" cy="419100"/>
            <wp:effectExtent l="0" t="0" r="9525" b="0"/>
            <wp:docPr id="1" name="Picture 1" descr="http://www.entwicklung.at/uploads/media/1833_oeza_4c_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ntwicklung.at/uploads/media/1833_oeza_4c_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6A5D" w:rsidRPr="003D5512" w:rsidRDefault="00416A5D" w:rsidP="00BD2260">
      <w:pPr>
        <w:spacing w:after="0"/>
        <w:ind w:left="1701" w:right="1324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o-MO"/>
        </w:rPr>
      </w:pPr>
    </w:p>
    <w:p w:rsidR="00A755D2" w:rsidRPr="003D5512" w:rsidRDefault="001E34EE" w:rsidP="00BD2260">
      <w:pPr>
        <w:spacing w:after="0"/>
        <w:ind w:left="1701" w:right="1324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o-MO"/>
        </w:rPr>
      </w:pPr>
      <w:r w:rsidRPr="003D5512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o-MO"/>
        </w:rPr>
        <w:t>Termeni de referinţă</w:t>
      </w:r>
      <w:r w:rsidR="008D0CD2" w:rsidRPr="003D5512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 xml:space="preserve"> </w:t>
      </w:r>
      <w:r w:rsidRPr="003D5512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 xml:space="preserve">pentru </w:t>
      </w:r>
      <w:r w:rsidR="005F1755" w:rsidRPr="003D5512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 xml:space="preserve">serviciile unui </w:t>
      </w:r>
      <w:r w:rsidR="00BD2260" w:rsidRPr="003D5512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o-MO"/>
        </w:rPr>
        <w:t>Consultant</w:t>
      </w:r>
      <w:r w:rsidRPr="003D5512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o-MO"/>
        </w:rPr>
        <w:t xml:space="preserve"> </w:t>
      </w:r>
    </w:p>
    <w:p w:rsidR="00013743" w:rsidRPr="003D5512" w:rsidRDefault="001E34EE" w:rsidP="00BD2260">
      <w:pPr>
        <w:spacing w:after="0"/>
        <w:ind w:left="1701" w:right="1324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o-MO"/>
        </w:rPr>
      </w:pPr>
      <w:r w:rsidRPr="003D5512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o-MO"/>
        </w:rPr>
        <w:t xml:space="preserve">în </w:t>
      </w:r>
      <w:r w:rsidR="00BD2260" w:rsidRPr="003D5512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o-MO"/>
        </w:rPr>
        <w:t xml:space="preserve">vederea </w:t>
      </w:r>
      <w:r w:rsidR="005964F5" w:rsidRPr="003D5512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o-MO"/>
        </w:rPr>
        <w:t>elaborării cadrului</w:t>
      </w:r>
      <w:r w:rsidR="00013743" w:rsidRPr="003D5512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o-MO"/>
        </w:rPr>
        <w:t xml:space="preserve"> normativ </w:t>
      </w:r>
      <w:r w:rsidR="00F64C0D" w:rsidRPr="003D5512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o-MO"/>
        </w:rPr>
        <w:t>privind stabilire</w:t>
      </w:r>
      <w:r w:rsidR="005964F5" w:rsidRPr="003D5512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ro-MO"/>
        </w:rPr>
        <w:t>a unui regim de autogestiune financiar-economică a instituțiilor de învățământ profesional tehnic</w:t>
      </w:r>
    </w:p>
    <w:p w:rsidR="00A755D2" w:rsidRPr="003D5512" w:rsidRDefault="00A755D2" w:rsidP="008D0CD2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o-MO"/>
        </w:rPr>
      </w:pPr>
    </w:p>
    <w:p w:rsidR="001E34EE" w:rsidRPr="003D5512" w:rsidRDefault="001E34EE" w:rsidP="008D0CD2">
      <w:pPr>
        <w:spacing w:after="0"/>
        <w:ind w:firstLine="720"/>
        <w:jc w:val="both"/>
        <w:rPr>
          <w:rFonts w:ascii="Times New Roman" w:hAnsi="Times New Roman"/>
          <w:sz w:val="24"/>
          <w:szCs w:val="24"/>
          <w:lang w:val="ro-MO"/>
        </w:rPr>
      </w:pPr>
      <w:r w:rsidRPr="003D5512">
        <w:rPr>
          <w:rFonts w:ascii="Times New Roman" w:hAnsi="Times New Roman"/>
          <w:sz w:val="24"/>
          <w:szCs w:val="24"/>
          <w:lang w:val="ro-MO"/>
        </w:rPr>
        <w:t>Ministerul Educaţiei</w:t>
      </w:r>
      <w:r w:rsidR="00BD2260" w:rsidRPr="003D5512">
        <w:rPr>
          <w:rFonts w:ascii="Times New Roman" w:hAnsi="Times New Roman"/>
          <w:sz w:val="24"/>
          <w:szCs w:val="24"/>
          <w:lang w:val="ro-MO"/>
        </w:rPr>
        <w:t>, Culturii și Cercetării</w:t>
      </w:r>
      <w:r w:rsidRPr="003D5512">
        <w:rPr>
          <w:rFonts w:ascii="Times New Roman" w:hAnsi="Times New Roman"/>
          <w:sz w:val="24"/>
          <w:szCs w:val="24"/>
          <w:lang w:val="ro-MO"/>
        </w:rPr>
        <w:t xml:space="preserve"> este actualmente plenar angajat </w:t>
      </w:r>
      <w:r w:rsidR="008D0CD2" w:rsidRPr="003D5512">
        <w:rPr>
          <w:rFonts w:ascii="Times New Roman" w:hAnsi="Times New Roman"/>
          <w:sz w:val="24"/>
          <w:szCs w:val="24"/>
          <w:lang w:val="ro-MO"/>
        </w:rPr>
        <w:t xml:space="preserve">în punerea în aplicare a prevederilor Codului educației al Republicii Moldova, </w:t>
      </w:r>
      <w:r w:rsidRPr="003D5512">
        <w:rPr>
          <w:rFonts w:ascii="Times New Roman" w:hAnsi="Times New Roman"/>
          <w:sz w:val="24"/>
          <w:szCs w:val="24"/>
          <w:lang w:val="ro-MO"/>
        </w:rPr>
        <w:t>în realizarea prevederilor</w:t>
      </w:r>
      <w:r w:rsidR="008D0CD2" w:rsidRPr="003D5512">
        <w:rPr>
          <w:rFonts w:ascii="Times New Roman" w:hAnsi="Times New Roman"/>
          <w:sz w:val="24"/>
          <w:szCs w:val="24"/>
          <w:lang w:val="ro-MO"/>
        </w:rPr>
        <w:t xml:space="preserve"> Planului de acţiuni pentru implementarea Acordului de Asociere Republica Moldova – Uniunea Europeană în perioada 2014-2016</w:t>
      </w:r>
      <w:r w:rsidR="00BF65C2" w:rsidRPr="003D5512">
        <w:rPr>
          <w:rFonts w:ascii="Times New Roman" w:hAnsi="Times New Roman"/>
          <w:sz w:val="24"/>
          <w:szCs w:val="24"/>
          <w:lang w:val="ro-MO"/>
        </w:rPr>
        <w:t xml:space="preserve">, </w:t>
      </w:r>
      <w:r w:rsidR="008D0CD2" w:rsidRPr="003D5512">
        <w:rPr>
          <w:rFonts w:ascii="Times New Roman" w:hAnsi="Times New Roman"/>
          <w:sz w:val="24"/>
          <w:szCs w:val="24"/>
          <w:lang w:val="ro-MO"/>
        </w:rPr>
        <w:t xml:space="preserve">în implementarea </w:t>
      </w:r>
      <w:r w:rsidRPr="003D5512">
        <w:rPr>
          <w:rFonts w:ascii="Times New Roman" w:hAnsi="Times New Roman"/>
          <w:sz w:val="24"/>
          <w:szCs w:val="24"/>
          <w:lang w:val="ro-MO"/>
        </w:rPr>
        <w:t xml:space="preserve">Strategiei de dezvoltare a </w:t>
      </w:r>
      <w:r w:rsidR="00B43FAB" w:rsidRPr="003D5512">
        <w:rPr>
          <w:rFonts w:ascii="Times New Roman" w:hAnsi="Times New Roman"/>
          <w:sz w:val="24"/>
          <w:szCs w:val="24"/>
          <w:lang w:val="ro-MO"/>
        </w:rPr>
        <w:t>învățământului</w:t>
      </w:r>
      <w:r w:rsidRPr="003D5512">
        <w:rPr>
          <w:rFonts w:ascii="Times New Roman" w:hAnsi="Times New Roman"/>
          <w:sz w:val="24"/>
          <w:szCs w:val="24"/>
          <w:lang w:val="ro-MO"/>
        </w:rPr>
        <w:t xml:space="preserve"> vocaţional/tehnic pe anii 2013-2020 şi a Planului de acţiuni pentru implementarea Strategiei „Moldova 2020”</w:t>
      </w:r>
      <w:r w:rsidR="00214223" w:rsidRPr="003D5512">
        <w:rPr>
          <w:rFonts w:ascii="Times New Roman" w:hAnsi="Times New Roman"/>
          <w:sz w:val="24"/>
          <w:szCs w:val="24"/>
          <w:lang w:val="ro-MO"/>
        </w:rPr>
        <w:t xml:space="preserve">, </w:t>
      </w:r>
      <w:r w:rsidRPr="003D5512">
        <w:rPr>
          <w:rFonts w:ascii="Times New Roman" w:hAnsi="Times New Roman"/>
          <w:sz w:val="24"/>
          <w:szCs w:val="24"/>
          <w:lang w:val="ro-MO"/>
        </w:rPr>
        <w:t xml:space="preserve">care prevăd măsuri </w:t>
      </w:r>
      <w:r w:rsidR="00F64C0D" w:rsidRPr="003D5512">
        <w:rPr>
          <w:rFonts w:ascii="Times New Roman" w:hAnsi="Times New Roman"/>
          <w:sz w:val="24"/>
          <w:szCs w:val="24"/>
          <w:lang w:val="ro-MO"/>
        </w:rPr>
        <w:t xml:space="preserve">de </w:t>
      </w:r>
      <w:r w:rsidR="00BD2260" w:rsidRPr="003D5512">
        <w:rPr>
          <w:rFonts w:ascii="Times New Roman" w:hAnsi="Times New Roman"/>
          <w:sz w:val="24"/>
          <w:szCs w:val="24"/>
          <w:lang w:val="ro-MO"/>
        </w:rPr>
        <w:t>eficientizare a managementului</w:t>
      </w:r>
      <w:r w:rsidRPr="003D5512">
        <w:rPr>
          <w:rFonts w:ascii="Times New Roman" w:hAnsi="Times New Roman"/>
          <w:sz w:val="24"/>
          <w:szCs w:val="24"/>
          <w:lang w:val="ro-MO"/>
        </w:rPr>
        <w:t xml:space="preserve"> </w:t>
      </w:r>
      <w:r w:rsidR="00BD2260" w:rsidRPr="003D5512">
        <w:rPr>
          <w:rFonts w:ascii="Times New Roman" w:hAnsi="Times New Roman"/>
          <w:sz w:val="24"/>
          <w:szCs w:val="24"/>
          <w:lang w:val="ro-MO"/>
        </w:rPr>
        <w:t>financiar-economic a instituțiilor de învățământ profesional tehnic</w:t>
      </w:r>
      <w:r w:rsidRPr="003D5512">
        <w:rPr>
          <w:rFonts w:ascii="Times New Roman" w:hAnsi="Times New Roman"/>
          <w:sz w:val="24"/>
          <w:szCs w:val="24"/>
          <w:lang w:val="ro-MO"/>
        </w:rPr>
        <w:t xml:space="preserve">. </w:t>
      </w:r>
    </w:p>
    <w:p w:rsidR="00BD2260" w:rsidRPr="003D5512" w:rsidRDefault="00BD2260" w:rsidP="00BD2260">
      <w:pPr>
        <w:tabs>
          <w:tab w:val="num" w:pos="360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ro-MO"/>
        </w:rPr>
      </w:pPr>
      <w:r w:rsidRPr="003D5512">
        <w:rPr>
          <w:rFonts w:ascii="Times New Roman" w:hAnsi="Times New Roman"/>
          <w:sz w:val="24"/>
          <w:szCs w:val="24"/>
          <w:lang w:val="ro-MO"/>
        </w:rPr>
        <w:t>În conformitate cu prevederile Codului educației al Republicii Moldova, art. 145 alin (5) “</w:t>
      </w:r>
      <w:r w:rsidRPr="003D5512">
        <w:rPr>
          <w:rFonts w:ascii="Times New Roman" w:hAnsi="Times New Roman"/>
          <w:i/>
          <w:sz w:val="24"/>
          <w:szCs w:val="24"/>
          <w:lang w:val="ro-MO"/>
        </w:rPr>
        <w:t xml:space="preserve">Instituţiile de </w:t>
      </w:r>
      <w:r w:rsidR="00B43FAB" w:rsidRPr="003D5512">
        <w:rPr>
          <w:rFonts w:ascii="Times New Roman" w:hAnsi="Times New Roman"/>
          <w:i/>
          <w:sz w:val="24"/>
          <w:szCs w:val="24"/>
          <w:lang w:val="ro-MO"/>
        </w:rPr>
        <w:t>învățământ</w:t>
      </w:r>
      <w:r w:rsidRPr="003D5512">
        <w:rPr>
          <w:rFonts w:ascii="Times New Roman" w:hAnsi="Times New Roman"/>
          <w:i/>
          <w:sz w:val="24"/>
          <w:szCs w:val="24"/>
          <w:lang w:val="ro-MO"/>
        </w:rPr>
        <w:t xml:space="preserve"> profesional tehnic, superior şi de formare continuă funcţionează în regim de autogestiune financiar-economică şi pot desfăşura activităţi economice, în conformitate cu legislaţia în vigoare</w:t>
      </w:r>
      <w:r w:rsidRPr="003D5512">
        <w:rPr>
          <w:rFonts w:ascii="Times New Roman" w:hAnsi="Times New Roman"/>
          <w:sz w:val="24"/>
          <w:szCs w:val="24"/>
          <w:lang w:val="ro-MO"/>
        </w:rPr>
        <w:t>”</w:t>
      </w:r>
      <w:r w:rsidR="008D0CD2" w:rsidRPr="003D5512">
        <w:rPr>
          <w:rFonts w:ascii="Times New Roman" w:hAnsi="Times New Roman"/>
          <w:sz w:val="24"/>
          <w:szCs w:val="24"/>
          <w:lang w:val="ro-MO"/>
        </w:rPr>
        <w:t>.</w:t>
      </w:r>
      <w:r w:rsidRPr="003D5512">
        <w:rPr>
          <w:rFonts w:ascii="Times New Roman" w:hAnsi="Times New Roman"/>
          <w:sz w:val="24"/>
          <w:szCs w:val="24"/>
          <w:lang w:val="ro-MO"/>
        </w:rPr>
        <w:t xml:space="preserve"> Prin Hotărârea Guvernului nr </w:t>
      </w:r>
      <w:hyperlink r:id="rId10" w:history="1">
        <w:r w:rsidRPr="003D5512">
          <w:rPr>
            <w:rStyle w:val="Hyperlink"/>
            <w:rFonts w:ascii="Times New Roman" w:hAnsi="Times New Roman"/>
            <w:sz w:val="24"/>
            <w:szCs w:val="24"/>
            <w:lang w:val="ro-MO"/>
          </w:rPr>
          <w:t>1077/2016</w:t>
        </w:r>
      </w:hyperlink>
      <w:r w:rsidRPr="003D5512">
        <w:rPr>
          <w:rFonts w:ascii="Times New Roman" w:hAnsi="Times New Roman"/>
          <w:sz w:val="24"/>
          <w:szCs w:val="24"/>
          <w:lang w:val="ro-MO"/>
        </w:rPr>
        <w:t xml:space="preserve"> “</w:t>
      </w:r>
      <w:r w:rsidRPr="003D5512">
        <w:rPr>
          <w:rFonts w:ascii="Times New Roman" w:hAnsi="Times New Roman"/>
          <w:i/>
          <w:sz w:val="24"/>
          <w:szCs w:val="24"/>
          <w:lang w:val="ro-MO"/>
        </w:rPr>
        <w:t xml:space="preserve">instituţiilor publice de </w:t>
      </w:r>
      <w:r w:rsidR="00B43FAB" w:rsidRPr="003D5512">
        <w:rPr>
          <w:rFonts w:ascii="Times New Roman" w:hAnsi="Times New Roman"/>
          <w:i/>
          <w:sz w:val="24"/>
          <w:szCs w:val="24"/>
          <w:lang w:val="ro-MO"/>
        </w:rPr>
        <w:t>învățământ</w:t>
      </w:r>
      <w:r w:rsidRPr="003D5512">
        <w:rPr>
          <w:rFonts w:ascii="Times New Roman" w:hAnsi="Times New Roman"/>
          <w:i/>
          <w:sz w:val="24"/>
          <w:szCs w:val="24"/>
          <w:lang w:val="ro-MO"/>
        </w:rPr>
        <w:t xml:space="preserve"> profesional tehnic</w:t>
      </w:r>
      <w:r w:rsidRPr="003D5512">
        <w:rPr>
          <w:rFonts w:ascii="Times New Roman" w:hAnsi="Times New Roman"/>
          <w:sz w:val="24"/>
          <w:szCs w:val="24"/>
          <w:lang w:val="ro-MO"/>
        </w:rPr>
        <w:t xml:space="preserve">”, a fost aprobat Regulamentul privind finanţarea în bază de cost per elev a instituţiilor publice de </w:t>
      </w:r>
      <w:r w:rsidR="00B43FAB" w:rsidRPr="003D5512">
        <w:rPr>
          <w:rFonts w:ascii="Times New Roman" w:hAnsi="Times New Roman"/>
          <w:sz w:val="24"/>
          <w:szCs w:val="24"/>
          <w:lang w:val="ro-MO"/>
        </w:rPr>
        <w:t>învățământ</w:t>
      </w:r>
      <w:r w:rsidRPr="003D5512">
        <w:rPr>
          <w:rFonts w:ascii="Times New Roman" w:hAnsi="Times New Roman"/>
          <w:sz w:val="24"/>
          <w:szCs w:val="24"/>
          <w:lang w:val="ro-MO"/>
        </w:rPr>
        <w:t xml:space="preserve"> profesional tehnic. Modalitatea de aprobare a statelor tip de personal a instituțiilor de învățământ profesional tehnic</w:t>
      </w:r>
      <w:r w:rsidR="00B97D54" w:rsidRPr="003D5512">
        <w:rPr>
          <w:rFonts w:ascii="Times New Roman" w:hAnsi="Times New Roman"/>
          <w:sz w:val="24"/>
          <w:szCs w:val="24"/>
          <w:lang w:val="ro-MO"/>
        </w:rPr>
        <w:t xml:space="preserve"> este reglementat prin ordinul nr </w:t>
      </w:r>
      <w:hyperlink r:id="rId11" w:history="1">
        <w:r w:rsidR="00B97D54" w:rsidRPr="003D5512">
          <w:rPr>
            <w:rStyle w:val="Hyperlink"/>
            <w:rFonts w:ascii="Times New Roman" w:hAnsi="Times New Roman"/>
            <w:sz w:val="24"/>
            <w:szCs w:val="24"/>
            <w:lang w:val="ro-MO"/>
          </w:rPr>
          <w:t>661/2016</w:t>
        </w:r>
      </w:hyperlink>
      <w:r w:rsidR="00B97D54" w:rsidRPr="003D5512">
        <w:rPr>
          <w:rFonts w:ascii="Times New Roman" w:hAnsi="Times New Roman"/>
          <w:sz w:val="24"/>
          <w:szCs w:val="24"/>
          <w:lang w:val="ro-MO"/>
        </w:rPr>
        <w:t>.</w:t>
      </w:r>
    </w:p>
    <w:p w:rsidR="00BD2260" w:rsidRPr="003D5512" w:rsidRDefault="00BD2260" w:rsidP="008D0CD2">
      <w:pPr>
        <w:tabs>
          <w:tab w:val="num" w:pos="360"/>
        </w:tabs>
        <w:spacing w:after="0"/>
        <w:ind w:firstLine="720"/>
        <w:jc w:val="both"/>
        <w:rPr>
          <w:rFonts w:ascii="Times New Roman" w:hAnsi="Times New Roman"/>
          <w:sz w:val="24"/>
          <w:szCs w:val="24"/>
          <w:lang w:val="ro-MO"/>
        </w:rPr>
      </w:pPr>
    </w:p>
    <w:p w:rsidR="00B97D54" w:rsidRPr="003D5512" w:rsidRDefault="001E34EE" w:rsidP="00B97D5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/>
          <w:sz w:val="24"/>
          <w:szCs w:val="24"/>
          <w:lang w:val="ro-MO"/>
        </w:rPr>
        <w:t xml:space="preserve">În acest context, obiectivul general </w:t>
      </w:r>
      <w:r w:rsidR="00FA2381" w:rsidRPr="003D5512">
        <w:rPr>
          <w:rFonts w:ascii="Times New Roman" w:hAnsi="Times New Roman"/>
          <w:sz w:val="24"/>
          <w:szCs w:val="24"/>
          <w:lang w:val="ro-MO"/>
        </w:rPr>
        <w:t>inclus în Termenii</w:t>
      </w:r>
      <w:r w:rsidR="00646870" w:rsidRPr="003D5512">
        <w:rPr>
          <w:rFonts w:ascii="Times New Roman" w:hAnsi="Times New Roman"/>
          <w:sz w:val="24"/>
          <w:szCs w:val="24"/>
          <w:lang w:val="ro-MO"/>
        </w:rPr>
        <w:t xml:space="preserve"> de R</w:t>
      </w:r>
      <w:r w:rsidR="00FA2381" w:rsidRPr="003D5512">
        <w:rPr>
          <w:rFonts w:ascii="Times New Roman" w:hAnsi="Times New Roman"/>
          <w:sz w:val="24"/>
          <w:szCs w:val="24"/>
          <w:lang w:val="ro-MO"/>
        </w:rPr>
        <w:t xml:space="preserve">eferinţă </w:t>
      </w:r>
      <w:r w:rsidRPr="003D5512">
        <w:rPr>
          <w:rFonts w:ascii="Times New Roman" w:hAnsi="Times New Roman"/>
          <w:sz w:val="24"/>
          <w:szCs w:val="24"/>
          <w:lang w:val="ro-MO"/>
        </w:rPr>
        <w:t xml:space="preserve">pentru </w:t>
      </w:r>
      <w:r w:rsidR="00B97D54" w:rsidRPr="003D5512">
        <w:rPr>
          <w:rFonts w:ascii="Times New Roman" w:hAnsi="Times New Roman"/>
          <w:sz w:val="24"/>
          <w:szCs w:val="24"/>
          <w:lang w:val="ro-MO"/>
        </w:rPr>
        <w:t>Consultant</w:t>
      </w:r>
      <w:r w:rsidRPr="003D5512">
        <w:rPr>
          <w:rFonts w:ascii="Times New Roman" w:hAnsi="Times New Roman"/>
          <w:sz w:val="24"/>
          <w:szCs w:val="24"/>
          <w:lang w:val="ro-MO"/>
        </w:rPr>
        <w:t xml:space="preserve"> este de a oferi suport</w:t>
      </w:r>
      <w:r w:rsidR="00F64C0D" w:rsidRPr="003D5512">
        <w:rPr>
          <w:rFonts w:ascii="Times New Roman" w:hAnsi="Times New Roman"/>
          <w:sz w:val="24"/>
          <w:szCs w:val="24"/>
          <w:lang w:val="ro-MO"/>
        </w:rPr>
        <w:t xml:space="preserve"> metodologic</w:t>
      </w:r>
      <w:r w:rsidRPr="003D5512">
        <w:rPr>
          <w:rFonts w:ascii="Times New Roman" w:hAnsi="Times New Roman"/>
          <w:sz w:val="24"/>
          <w:szCs w:val="24"/>
          <w:lang w:val="ro-MO"/>
        </w:rPr>
        <w:t xml:space="preserve">, ghidare, asistenţă </w:t>
      </w:r>
      <w:r w:rsidR="00D47281" w:rsidRPr="003D5512">
        <w:rPr>
          <w:rFonts w:ascii="Times New Roman" w:hAnsi="Times New Roman"/>
          <w:sz w:val="24"/>
          <w:szCs w:val="24"/>
          <w:lang w:val="ro-MO"/>
        </w:rPr>
        <w:t xml:space="preserve">Ministerului </w:t>
      </w:r>
      <w:r w:rsidR="00BE43C6" w:rsidRPr="003D5512">
        <w:rPr>
          <w:rFonts w:ascii="Times New Roman" w:hAnsi="Times New Roman"/>
          <w:sz w:val="24"/>
          <w:szCs w:val="24"/>
          <w:lang w:val="ro-MO"/>
        </w:rPr>
        <w:t>Educaţiei</w:t>
      </w:r>
      <w:r w:rsidR="00B97D54" w:rsidRPr="003D5512">
        <w:rPr>
          <w:rFonts w:ascii="Times New Roman" w:hAnsi="Times New Roman"/>
          <w:sz w:val="24"/>
          <w:szCs w:val="24"/>
          <w:lang w:val="ro-MO"/>
        </w:rPr>
        <w:t>, Culturii și Cercetării</w:t>
      </w:r>
      <w:r w:rsidR="00BE43C6" w:rsidRPr="003D5512">
        <w:rPr>
          <w:rFonts w:ascii="Times New Roman" w:hAnsi="Times New Roman"/>
          <w:b/>
          <w:sz w:val="24"/>
          <w:szCs w:val="24"/>
          <w:lang w:val="ro-MO"/>
        </w:rPr>
        <w:t xml:space="preserve"> </w:t>
      </w:r>
      <w:r w:rsidR="00B97D54" w:rsidRPr="003D5512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ro-MO"/>
        </w:rPr>
        <w:t>în vederea stabilirii unui regim de autogestiune financiar-economică a instituțiilor de învățământ profesional tehnic.</w:t>
      </w:r>
    </w:p>
    <w:p w:rsidR="009A2D36" w:rsidRPr="003D5512" w:rsidRDefault="009A2D36" w:rsidP="00787256">
      <w:pPr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ro-MO"/>
        </w:rPr>
      </w:pPr>
    </w:p>
    <w:p w:rsidR="003763C1" w:rsidRPr="003D5512" w:rsidRDefault="001E34EE" w:rsidP="009A2D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ro-MO"/>
        </w:rPr>
        <w:t xml:space="preserve">Consultantul în cadrul </w:t>
      </w:r>
      <w:r w:rsidR="00B97D54" w:rsidRPr="003D5512">
        <w:rPr>
          <w:rFonts w:ascii="Times New Roman" w:hAnsi="Times New Roman"/>
          <w:sz w:val="24"/>
          <w:szCs w:val="24"/>
          <w:lang w:val="ro-MO"/>
        </w:rPr>
        <w:t>Ministerului Educaţiei, Culturii și Cercetării</w:t>
      </w:r>
      <w:r w:rsidR="00B97D54" w:rsidRPr="003D5512">
        <w:rPr>
          <w:rFonts w:ascii="Times New Roman" w:hAnsi="Times New Roman"/>
          <w:b/>
          <w:sz w:val="24"/>
          <w:szCs w:val="24"/>
          <w:lang w:val="ro-MO"/>
        </w:rPr>
        <w:t xml:space="preserve"> </w:t>
      </w:r>
      <w:r w:rsidRPr="003D5512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ro-MO"/>
        </w:rPr>
        <w:t>va contribui la realizarea obiectivului general prin îndeplinirea următoarelor sarcini</w:t>
      </w:r>
      <w:r w:rsidR="003763C1" w:rsidRPr="003D5512"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ro-MO"/>
        </w:rPr>
        <w:t>:</w:t>
      </w:r>
    </w:p>
    <w:p w:rsidR="00B97D54" w:rsidRPr="003D5512" w:rsidRDefault="00B97D54" w:rsidP="009A2D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shd w:val="clear" w:color="auto" w:fill="FFFFFF"/>
          <w:lang w:val="ro-MO"/>
        </w:rPr>
      </w:pPr>
    </w:p>
    <w:p w:rsidR="00322DBC" w:rsidRPr="003D5512" w:rsidRDefault="00322DBC" w:rsidP="00322DBC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lang w:val="ro-MO"/>
        </w:rPr>
        <w:t xml:space="preserve">Analiza Conceptului unui regim funcțional de autogestiune financiar-economică pentru instituțiile de învățământ profesional tehnic, pusă la dispoziție de </w:t>
      </w: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Ministerul Educaţiei, Culturii și Cercetării;</w:t>
      </w:r>
    </w:p>
    <w:p w:rsidR="007960EF" w:rsidRPr="003D5512" w:rsidRDefault="007960EF" w:rsidP="00322DBC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o-MO"/>
        </w:rPr>
      </w:pPr>
      <w:r w:rsidRPr="003D5512">
        <w:rPr>
          <w:rFonts w:ascii="Times New Roman" w:eastAsia="Times New Roman" w:hAnsi="Times New Roman" w:cs="Times New Roman"/>
          <w:sz w:val="24"/>
          <w:szCs w:val="24"/>
          <w:lang w:val="ro-MO"/>
        </w:rPr>
        <w:t>Efectuarea un</w:t>
      </w:r>
      <w:r w:rsidR="00232EBC" w:rsidRPr="003D5512">
        <w:rPr>
          <w:rFonts w:ascii="Times New Roman" w:eastAsia="Times New Roman" w:hAnsi="Times New Roman" w:cs="Times New Roman"/>
          <w:sz w:val="24"/>
          <w:szCs w:val="24"/>
          <w:lang w:val="ro-MO"/>
        </w:rPr>
        <w:t>or c</w:t>
      </w:r>
      <w:r w:rsidRPr="003D5512">
        <w:rPr>
          <w:rFonts w:ascii="Times New Roman" w:eastAsia="Times New Roman" w:hAnsi="Times New Roman" w:cs="Times New Roman"/>
          <w:sz w:val="24"/>
          <w:szCs w:val="24"/>
          <w:lang w:val="ro-MO"/>
        </w:rPr>
        <w:t xml:space="preserve">onsultări separate cu </w:t>
      </w:r>
      <w:proofErr w:type="spellStart"/>
      <w:r w:rsidRPr="003D5512">
        <w:rPr>
          <w:rFonts w:ascii="Times New Roman" w:eastAsia="Times New Roman" w:hAnsi="Times New Roman" w:cs="Times New Roman"/>
          <w:sz w:val="24"/>
          <w:szCs w:val="24"/>
          <w:lang w:val="ro-MO"/>
        </w:rPr>
        <w:t>repr</w:t>
      </w:r>
      <w:proofErr w:type="spellEnd"/>
      <w:r w:rsidRPr="003D5512">
        <w:rPr>
          <w:rFonts w:ascii="Times New Roman" w:eastAsia="Times New Roman" w:hAnsi="Times New Roman" w:cs="Times New Roman"/>
          <w:sz w:val="24"/>
          <w:szCs w:val="24"/>
          <w:lang w:val="ro-MO"/>
        </w:rPr>
        <w:t>. MECC, MF, IIPT</w:t>
      </w:r>
      <w:r w:rsidR="00710CC4">
        <w:rPr>
          <w:rFonts w:ascii="Times New Roman" w:eastAsia="Times New Roman" w:hAnsi="Times New Roman" w:cs="Times New Roman"/>
          <w:sz w:val="24"/>
          <w:szCs w:val="24"/>
          <w:lang w:val="ro-MO"/>
        </w:rPr>
        <w:t>;</w:t>
      </w:r>
    </w:p>
    <w:p w:rsidR="004908F0" w:rsidRPr="003D5512" w:rsidRDefault="003D1D02" w:rsidP="00322DBC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o-MO"/>
        </w:rPr>
      </w:pPr>
      <w:r w:rsidRPr="003D5512">
        <w:rPr>
          <w:rFonts w:ascii="Times New Roman" w:eastAsia="Times New Roman" w:hAnsi="Times New Roman" w:cs="Times New Roman"/>
          <w:sz w:val="24"/>
          <w:szCs w:val="24"/>
          <w:lang w:val="ro-MO"/>
        </w:rPr>
        <w:t xml:space="preserve">Organizarea </w:t>
      </w:r>
      <w:r w:rsidR="004908F0" w:rsidRPr="003D5512">
        <w:rPr>
          <w:rFonts w:ascii="Times New Roman" w:eastAsia="Times New Roman" w:hAnsi="Times New Roman" w:cs="Times New Roman"/>
          <w:sz w:val="24"/>
          <w:szCs w:val="24"/>
          <w:lang w:val="ro-MO"/>
        </w:rPr>
        <w:t xml:space="preserve">unor </w:t>
      </w:r>
      <w:r w:rsidRPr="003D5512">
        <w:rPr>
          <w:rFonts w:ascii="Times New Roman" w:hAnsi="Times New Roman" w:cs="Times New Roman"/>
          <w:sz w:val="24"/>
          <w:szCs w:val="24"/>
          <w:lang w:val="ro-MO"/>
        </w:rPr>
        <w:t>focus-grup</w:t>
      </w:r>
      <w:r w:rsidR="004908F0" w:rsidRPr="003D5512">
        <w:rPr>
          <w:rFonts w:ascii="Times New Roman" w:hAnsi="Times New Roman" w:cs="Times New Roman"/>
          <w:sz w:val="24"/>
          <w:szCs w:val="24"/>
          <w:lang w:val="ro-MO"/>
        </w:rPr>
        <w:t>uri</w:t>
      </w:r>
      <w:r w:rsidRPr="003D5512">
        <w:rPr>
          <w:rFonts w:ascii="Times New Roman" w:hAnsi="Times New Roman" w:cs="Times New Roman"/>
          <w:sz w:val="24"/>
          <w:szCs w:val="24"/>
          <w:lang w:val="ro-MO"/>
        </w:rPr>
        <w:t xml:space="preserve"> cu cel puțin </w:t>
      </w:r>
      <w:r w:rsidR="00710CC4">
        <w:rPr>
          <w:rFonts w:ascii="Times New Roman" w:hAnsi="Times New Roman" w:cs="Times New Roman"/>
          <w:sz w:val="24"/>
          <w:szCs w:val="24"/>
          <w:lang w:val="ro-MO"/>
        </w:rPr>
        <w:t>5</w:t>
      </w:r>
      <w:r w:rsidRPr="003D5512">
        <w:rPr>
          <w:rFonts w:ascii="Times New Roman" w:hAnsi="Times New Roman" w:cs="Times New Roman"/>
          <w:sz w:val="24"/>
          <w:szCs w:val="24"/>
          <w:lang w:val="ro-MO"/>
        </w:rPr>
        <w:t xml:space="preserve"> directori și </w:t>
      </w:r>
      <w:r w:rsidR="00710CC4">
        <w:rPr>
          <w:rFonts w:ascii="Times New Roman" w:hAnsi="Times New Roman" w:cs="Times New Roman"/>
          <w:sz w:val="24"/>
          <w:szCs w:val="24"/>
          <w:lang w:val="ro-MO"/>
        </w:rPr>
        <w:t>5</w:t>
      </w:r>
      <w:r w:rsidRPr="003D5512">
        <w:rPr>
          <w:rFonts w:ascii="Times New Roman" w:hAnsi="Times New Roman" w:cs="Times New Roman"/>
          <w:sz w:val="24"/>
          <w:szCs w:val="24"/>
          <w:lang w:val="ro-MO"/>
        </w:rPr>
        <w:t xml:space="preserve"> contabili ai instituțiilor de învățământ profesional tehnic</w:t>
      </w:r>
      <w:r w:rsidR="00710CC4">
        <w:rPr>
          <w:rFonts w:ascii="Times New Roman" w:hAnsi="Times New Roman" w:cs="Times New Roman"/>
          <w:sz w:val="24"/>
          <w:szCs w:val="24"/>
          <w:lang w:val="ro-MO"/>
        </w:rPr>
        <w:t>;</w:t>
      </w:r>
    </w:p>
    <w:p w:rsidR="00232EBC" w:rsidRPr="003D5512" w:rsidRDefault="004908F0" w:rsidP="00322DBC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o-MO"/>
        </w:rPr>
      </w:pPr>
      <w:r w:rsidRPr="003D5512">
        <w:rPr>
          <w:rFonts w:ascii="Times New Roman" w:eastAsia="Times New Roman" w:hAnsi="Times New Roman" w:cs="Times New Roman"/>
          <w:sz w:val="24"/>
          <w:szCs w:val="24"/>
          <w:lang w:val="ro-MO"/>
        </w:rPr>
        <w:t>P</w:t>
      </w:r>
      <w:r w:rsidR="00232EBC" w:rsidRPr="003D5512">
        <w:rPr>
          <w:rFonts w:ascii="Times New Roman" w:eastAsia="Times New Roman" w:hAnsi="Times New Roman" w:cs="Times New Roman"/>
          <w:sz w:val="24"/>
          <w:szCs w:val="24"/>
          <w:lang w:val="ro-MO"/>
        </w:rPr>
        <w:t>articiparea</w:t>
      </w:r>
      <w:r w:rsidR="00E54CC3" w:rsidRPr="003D5512">
        <w:rPr>
          <w:rFonts w:ascii="Times New Roman" w:eastAsia="Times New Roman" w:hAnsi="Times New Roman" w:cs="Times New Roman"/>
          <w:sz w:val="24"/>
          <w:szCs w:val="24"/>
          <w:lang w:val="ro-MO"/>
        </w:rPr>
        <w:t xml:space="preserve"> si coo</w:t>
      </w:r>
      <w:r w:rsidR="00141C8F" w:rsidRPr="003D5512">
        <w:rPr>
          <w:rFonts w:ascii="Times New Roman" w:eastAsia="Times New Roman" w:hAnsi="Times New Roman" w:cs="Times New Roman"/>
          <w:sz w:val="24"/>
          <w:szCs w:val="24"/>
          <w:lang w:val="ro-MO"/>
        </w:rPr>
        <w:t>r</w:t>
      </w:r>
      <w:r w:rsidR="00E54CC3" w:rsidRPr="003D5512">
        <w:rPr>
          <w:rFonts w:ascii="Times New Roman" w:eastAsia="Times New Roman" w:hAnsi="Times New Roman" w:cs="Times New Roman"/>
          <w:sz w:val="24"/>
          <w:szCs w:val="24"/>
          <w:lang w:val="ro-MO"/>
        </w:rPr>
        <w:t>donarea</w:t>
      </w:r>
      <w:r w:rsidR="00232EBC" w:rsidRPr="003D5512">
        <w:rPr>
          <w:rFonts w:ascii="Times New Roman" w:eastAsia="Times New Roman" w:hAnsi="Times New Roman" w:cs="Times New Roman"/>
          <w:sz w:val="24"/>
          <w:szCs w:val="24"/>
          <w:lang w:val="ro-MO"/>
        </w:rPr>
        <w:t xml:space="preserve"> grupului de lucru</w:t>
      </w:r>
      <w:r w:rsidR="002D3663" w:rsidRPr="003D5512">
        <w:rPr>
          <w:rStyle w:val="Referinnotdesubsol"/>
          <w:rFonts w:ascii="Times New Roman" w:eastAsia="Times New Roman" w:hAnsi="Times New Roman" w:cs="Times New Roman"/>
          <w:sz w:val="24"/>
          <w:szCs w:val="24"/>
          <w:lang w:val="ro-MO"/>
        </w:rPr>
        <w:footnoteReference w:id="1"/>
      </w:r>
      <w:r w:rsidRPr="003D5512">
        <w:rPr>
          <w:rFonts w:ascii="Times New Roman" w:eastAsia="Times New Roman" w:hAnsi="Times New Roman" w:cs="Times New Roman"/>
          <w:sz w:val="24"/>
          <w:szCs w:val="24"/>
          <w:lang w:val="ro-MO"/>
        </w:rPr>
        <w:t xml:space="preserve"> si </w:t>
      </w:r>
      <w:r w:rsidRPr="003D5512">
        <w:rPr>
          <w:rFonts w:ascii="Times New Roman" w:hAnsi="Times New Roman" w:cs="Times New Roman"/>
          <w:sz w:val="24"/>
          <w:szCs w:val="24"/>
          <w:lang w:val="ro-MO"/>
        </w:rPr>
        <w:t>prezentarea de soluții în cadrul acestui grup cu privire</w:t>
      </w:r>
      <w:r w:rsidR="003D5512">
        <w:rPr>
          <w:rFonts w:ascii="Times New Roman" w:hAnsi="Times New Roman" w:cs="Times New Roman"/>
          <w:sz w:val="24"/>
          <w:szCs w:val="24"/>
          <w:lang w:val="ro-MO"/>
        </w:rPr>
        <w:t xml:space="preserve"> la prob</w:t>
      </w:r>
      <w:r w:rsidRPr="003D5512">
        <w:rPr>
          <w:rFonts w:ascii="Times New Roman" w:hAnsi="Times New Roman" w:cs="Times New Roman"/>
          <w:sz w:val="24"/>
          <w:szCs w:val="24"/>
          <w:lang w:val="ro-MO"/>
        </w:rPr>
        <w:t>leme existente pe domeniul managementului economico-financiar</w:t>
      </w:r>
      <w:r w:rsidR="00710CC4">
        <w:rPr>
          <w:rFonts w:ascii="Times New Roman" w:hAnsi="Times New Roman" w:cs="Times New Roman"/>
          <w:sz w:val="24"/>
          <w:szCs w:val="24"/>
          <w:lang w:val="ro-MO"/>
        </w:rPr>
        <w:t>;</w:t>
      </w:r>
    </w:p>
    <w:p w:rsidR="00F01B48" w:rsidRPr="003D5512" w:rsidRDefault="00B97D54" w:rsidP="00322DBC">
      <w:pPr>
        <w:pStyle w:val="List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lastRenderedPageBreak/>
        <w:t>Elaborarea unui proiect de Hotărâre de Guvern în vederea stabilirii unui regim de autogestiune financiar-economică a instituțiilor de învățământ profesional tehnic</w:t>
      </w:r>
      <w:r w:rsidR="00322DBC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</w:t>
      </w:r>
      <w:r w:rsidR="00260ED4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cu anexele corespunzătoare, având ca temei art. 145 alin (5) Codului educației al Republicii Moldova; si a notei informative cu privire </w:t>
      </w:r>
      <w:r w:rsidR="002C24A3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>l</w:t>
      </w:r>
      <w:r w:rsidR="00260ED4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>a proiectul de hotărâre</w:t>
      </w:r>
      <w:r w:rsidR="002C24A3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menționat</w:t>
      </w:r>
      <w:r w:rsidR="00F01B48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>;</w:t>
      </w:r>
    </w:p>
    <w:p w:rsidR="00322DBC" w:rsidRPr="003D5512" w:rsidRDefault="00322DBC" w:rsidP="00322DBC">
      <w:pPr>
        <w:pStyle w:val="List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lang w:val="ro-MO"/>
        </w:rPr>
        <w:t>Elaborarea</w:t>
      </w:r>
      <w:r w:rsidR="00AF5D5E" w:rsidRPr="003D5512">
        <w:rPr>
          <w:rFonts w:ascii="Times New Roman" w:hAnsi="Times New Roman" w:cs="Times New Roman"/>
          <w:sz w:val="24"/>
          <w:szCs w:val="24"/>
          <w:lang w:val="ro-MO"/>
        </w:rPr>
        <w:t xml:space="preserve"> analizei </w:t>
      </w:r>
      <w:r w:rsidRPr="003D5512">
        <w:rPr>
          <w:rFonts w:ascii="Times New Roman" w:hAnsi="Times New Roman" w:cs="Times New Roman"/>
          <w:sz w:val="24"/>
          <w:szCs w:val="24"/>
          <w:lang w:val="ro-MO"/>
        </w:rPr>
        <w:t>impactului de aplicare a proiectului de hotărâre</w:t>
      </w:r>
      <w:r w:rsidR="003D1D02" w:rsidRPr="003D5512">
        <w:rPr>
          <w:rFonts w:ascii="Times New Roman" w:hAnsi="Times New Roman" w:cs="Times New Roman"/>
          <w:sz w:val="24"/>
          <w:szCs w:val="24"/>
          <w:lang w:val="ro-MO"/>
        </w:rPr>
        <w:t xml:space="preserve"> si a planului de implementare </w:t>
      </w:r>
      <w:r w:rsidR="007059F7" w:rsidRPr="003D5512">
        <w:rPr>
          <w:rFonts w:ascii="Times New Roman" w:hAnsi="Times New Roman" w:cs="Times New Roman"/>
          <w:sz w:val="24"/>
          <w:szCs w:val="24"/>
          <w:lang w:val="ro-MO"/>
        </w:rPr>
        <w:t>a hotărârii pentru o perioadă suficientă astfel încât toate IIPT să beneficieze de un regim economic-financiar sustenabil și atractiv</w:t>
      </w:r>
      <w:r w:rsidR="00710CC4">
        <w:rPr>
          <w:rFonts w:ascii="Times New Roman" w:hAnsi="Times New Roman" w:cs="Times New Roman"/>
          <w:sz w:val="24"/>
          <w:szCs w:val="24"/>
          <w:lang w:val="ro-MO"/>
        </w:rPr>
        <w:t>;</w:t>
      </w:r>
    </w:p>
    <w:p w:rsidR="00F64C0D" w:rsidRPr="003D5512" w:rsidRDefault="00F64C0D" w:rsidP="00C55B0F">
      <w:pPr>
        <w:pStyle w:val="List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>Suport și participare la consultări și dezbateri publice</w:t>
      </w:r>
      <w:r w:rsidR="00707AF4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în vederea promovării proiectelor de hotărâri de Guvern menționate;</w:t>
      </w:r>
    </w:p>
    <w:p w:rsidR="00322DBC" w:rsidRPr="003D5512" w:rsidRDefault="00322DBC" w:rsidP="00C55B0F">
      <w:pPr>
        <w:pStyle w:val="Listparagraf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Elaborarea unui Plan </w:t>
      </w:r>
      <w:r w:rsidRPr="003D5512">
        <w:rPr>
          <w:rFonts w:ascii="Times New Roman" w:hAnsi="Times New Roman" w:cs="Times New Roman"/>
          <w:sz w:val="24"/>
          <w:szCs w:val="24"/>
          <w:lang w:val="ro-MO"/>
        </w:rPr>
        <w:t>de implementare a proiectului</w:t>
      </w:r>
      <w:r w:rsidR="006C0313" w:rsidRPr="003D5512">
        <w:rPr>
          <w:rFonts w:ascii="Times New Roman" w:hAnsi="Times New Roman" w:cs="Times New Roman"/>
          <w:sz w:val="24"/>
          <w:szCs w:val="24"/>
          <w:lang w:val="ro-MO"/>
        </w:rPr>
        <w:t>, în care va descrie perio</w:t>
      </w:r>
      <w:r w:rsidR="003D5512">
        <w:rPr>
          <w:rFonts w:ascii="Times New Roman" w:hAnsi="Times New Roman" w:cs="Times New Roman"/>
          <w:sz w:val="24"/>
          <w:szCs w:val="24"/>
          <w:lang w:val="ro-MO"/>
        </w:rPr>
        <w:t>a</w:t>
      </w:r>
      <w:r w:rsidR="006C0313" w:rsidRPr="003D5512">
        <w:rPr>
          <w:rFonts w:ascii="Times New Roman" w:hAnsi="Times New Roman" w:cs="Times New Roman"/>
          <w:sz w:val="24"/>
          <w:szCs w:val="24"/>
          <w:lang w:val="ro-MO"/>
        </w:rPr>
        <w:t xml:space="preserve">da de desfășurare a activităților, a livrabilelor, a întrunirilor cu </w:t>
      </w:r>
      <w:r w:rsidR="003D5512" w:rsidRPr="003D5512">
        <w:rPr>
          <w:rFonts w:ascii="Times New Roman" w:hAnsi="Times New Roman" w:cs="Times New Roman"/>
          <w:sz w:val="24"/>
          <w:szCs w:val="24"/>
          <w:lang w:val="ro-MO"/>
        </w:rPr>
        <w:t>potențiali</w:t>
      </w:r>
      <w:r w:rsidR="006C0313" w:rsidRPr="003D5512">
        <w:rPr>
          <w:rFonts w:ascii="Times New Roman" w:hAnsi="Times New Roman" w:cs="Times New Roman"/>
          <w:sz w:val="24"/>
          <w:szCs w:val="24"/>
          <w:lang w:val="ro-MO"/>
        </w:rPr>
        <w:t xml:space="preserve"> benefi</w:t>
      </w:r>
      <w:r w:rsidR="003D5512">
        <w:rPr>
          <w:rFonts w:ascii="Times New Roman" w:hAnsi="Times New Roman" w:cs="Times New Roman"/>
          <w:sz w:val="24"/>
          <w:szCs w:val="24"/>
          <w:lang w:val="ro-MO"/>
        </w:rPr>
        <w:t>ci</w:t>
      </w:r>
      <w:r w:rsidR="006C0313" w:rsidRPr="003D5512">
        <w:rPr>
          <w:rFonts w:ascii="Times New Roman" w:hAnsi="Times New Roman" w:cs="Times New Roman"/>
          <w:sz w:val="24"/>
          <w:szCs w:val="24"/>
          <w:lang w:val="ro-MO"/>
        </w:rPr>
        <w:t>ari direcți și indirecți etc.</w:t>
      </w:r>
      <w:r w:rsidRPr="003D5512">
        <w:rPr>
          <w:rFonts w:ascii="Times New Roman" w:hAnsi="Times New Roman" w:cs="Times New Roman"/>
          <w:sz w:val="24"/>
          <w:szCs w:val="24"/>
          <w:lang w:val="ro-MO"/>
        </w:rPr>
        <w:t>;</w:t>
      </w:r>
    </w:p>
    <w:p w:rsidR="001A5996" w:rsidRPr="003D5512" w:rsidRDefault="008328A9" w:rsidP="00261DD8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o-MO"/>
        </w:rPr>
      </w:pPr>
      <w:r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>La încheierea misiunii sale, f</w:t>
      </w:r>
      <w:r w:rsidR="005173E1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ormularea </w:t>
      </w:r>
      <w:r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de către Consultant a </w:t>
      </w:r>
      <w:r w:rsidR="005173E1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unui set de recomandări </w:t>
      </w:r>
      <w:r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pe termen scurt și mediu </w:t>
      </w:r>
      <w:r w:rsidR="00D87ED6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adresate </w:t>
      </w:r>
      <w:r w:rsidR="001A5996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>Ministerului</w:t>
      </w:r>
      <w:r w:rsidR="00EA34A8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, menite să sporească durabilitatea activităților inițiate prin </w:t>
      </w:r>
      <w:r w:rsidR="0025500E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respectivul </w:t>
      </w:r>
      <w:r w:rsidR="00EA34A8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>contract de consultanță</w:t>
      </w:r>
      <w:r w:rsidR="0078077A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>;</w:t>
      </w:r>
      <w:r w:rsidR="00EA34A8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</w:t>
      </w:r>
      <w:r w:rsidR="001A5996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</w:t>
      </w:r>
    </w:p>
    <w:p w:rsidR="00F64C0D" w:rsidRPr="003D5512" w:rsidRDefault="00493120" w:rsidP="00493120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o-MO"/>
        </w:rPr>
      </w:pPr>
      <w:r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Efectuarea </w:t>
      </w:r>
      <w:r w:rsidR="00BE43C6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la solicitare, a </w:t>
      </w:r>
      <w:r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>unor sarcini</w:t>
      </w:r>
      <w:r w:rsidR="00A25236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altele</w:t>
      </w:r>
      <w:r w:rsidR="00C7715E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</w:t>
      </w:r>
      <w:r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>dec</w:t>
      </w:r>
      <w:r w:rsidR="00AB3E38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>â</w:t>
      </w:r>
      <w:r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t </w:t>
      </w:r>
      <w:r w:rsidR="00A87021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cele </w:t>
      </w:r>
      <w:r w:rsidR="00F91E88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>menționate</w:t>
      </w:r>
      <w:r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, </w:t>
      </w:r>
      <w:r w:rsidR="00F91E88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cu condiția că </w:t>
      </w:r>
      <w:r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>Consultantul</w:t>
      </w:r>
      <w:r w:rsidR="00F91E88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dispune de</w:t>
      </w:r>
      <w:r w:rsidR="00A87021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</w:t>
      </w:r>
      <w:r w:rsidR="00F91E88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 xml:space="preserve">cunoștințe și experiență pentru a le </w:t>
      </w:r>
      <w:r w:rsidR="00A87021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>putea realiza și s-a declarat gata să le realizeze</w:t>
      </w:r>
      <w:r w:rsidR="00F64C0D" w:rsidRPr="003D551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MO"/>
        </w:rPr>
        <w:t>;</w:t>
      </w:r>
    </w:p>
    <w:p w:rsidR="007B52C3" w:rsidRPr="003D5512" w:rsidRDefault="007B52C3" w:rsidP="00493120">
      <w:pPr>
        <w:pStyle w:val="Listparagraf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lang w:val="ro-MO"/>
        </w:rPr>
        <w:t xml:space="preserve">Prezentarea raportului de consultanță pentru perioada contractată, inclusiv un </w:t>
      </w:r>
      <w:r w:rsidR="00E535BE" w:rsidRPr="003D5512">
        <w:rPr>
          <w:rFonts w:ascii="Times New Roman" w:hAnsi="Times New Roman" w:cs="Times New Roman"/>
          <w:sz w:val="24"/>
          <w:szCs w:val="24"/>
          <w:lang w:val="ro-MO"/>
        </w:rPr>
        <w:t>rezumat</w:t>
      </w:r>
      <w:r w:rsidRPr="003D5512">
        <w:rPr>
          <w:rFonts w:ascii="Times New Roman" w:hAnsi="Times New Roman" w:cs="Times New Roman"/>
          <w:sz w:val="24"/>
          <w:szCs w:val="24"/>
          <w:lang w:val="ro-MO"/>
        </w:rPr>
        <w:t xml:space="preserve"> în limba engleză</w:t>
      </w:r>
      <w:r w:rsidR="00710CC4">
        <w:rPr>
          <w:rFonts w:ascii="Times New Roman" w:hAnsi="Times New Roman" w:cs="Times New Roman"/>
          <w:sz w:val="24"/>
          <w:szCs w:val="24"/>
          <w:lang w:val="ro-MO"/>
        </w:rPr>
        <w:t>.</w:t>
      </w:r>
    </w:p>
    <w:p w:rsidR="001E34EE" w:rsidRPr="003D5512" w:rsidRDefault="001E34EE" w:rsidP="001E34EE">
      <w:pPr>
        <w:pStyle w:val="Listparagraf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eastAsia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>Calificări şi competenţe</w:t>
      </w:r>
    </w:p>
    <w:p w:rsidR="001E34EE" w:rsidRPr="003D5512" w:rsidRDefault="001E34EE" w:rsidP="001E34EE">
      <w:pPr>
        <w:pStyle w:val="Listparagraf"/>
        <w:ind w:left="360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val="ro-MO"/>
        </w:rPr>
        <w:t>Studii: </w:t>
      </w:r>
    </w:p>
    <w:p w:rsidR="001E34EE" w:rsidRPr="003D5512" w:rsidRDefault="001E34EE" w:rsidP="001E34EE">
      <w:pPr>
        <w:pStyle w:val="Listparagraf"/>
        <w:ind w:left="360"/>
        <w:rPr>
          <w:rFonts w:ascii="Times New Roman" w:eastAsia="Times New Roman" w:hAnsi="Times New Roman" w:cs="Times New Roman"/>
          <w:b/>
          <w:sz w:val="14"/>
          <w:szCs w:val="24"/>
          <w:shd w:val="clear" w:color="auto" w:fill="FFFFFF"/>
          <w:lang w:val="ro-MO"/>
        </w:rPr>
      </w:pPr>
    </w:p>
    <w:p w:rsidR="001E34EE" w:rsidRPr="003D5512" w:rsidRDefault="001E34EE" w:rsidP="003F238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Superioare, preferabil în domeniul educaţie</w:t>
      </w:r>
      <w:r w:rsidR="006F1A94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, economie</w:t>
      </w: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;</w:t>
      </w:r>
    </w:p>
    <w:p w:rsidR="001E34EE" w:rsidRPr="003D5512" w:rsidRDefault="001E34EE" w:rsidP="003F238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Studiile de master/doctorat în domeniu reprezintă un avantaj;</w:t>
      </w:r>
    </w:p>
    <w:p w:rsidR="001E34EE" w:rsidRPr="003D5512" w:rsidRDefault="001E34EE" w:rsidP="003F238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Stagii de perfecţionare profesională în domeniu.</w:t>
      </w:r>
    </w:p>
    <w:p w:rsidR="001E34EE" w:rsidRPr="003D5512" w:rsidRDefault="001E34EE" w:rsidP="001E34EE">
      <w:pPr>
        <w:pStyle w:val="Listparagraf"/>
        <w:ind w:left="360"/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</w:p>
    <w:p w:rsidR="00823E14" w:rsidRPr="003D5512" w:rsidRDefault="001E34EE" w:rsidP="001E34EE">
      <w:pPr>
        <w:pStyle w:val="Listparagraf"/>
        <w:ind w:left="360"/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o-MO"/>
        </w:rPr>
        <w:t>Experienţă profesională</w:t>
      </w: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: </w:t>
      </w:r>
    </w:p>
    <w:p w:rsidR="003E3921" w:rsidRPr="003D5512" w:rsidRDefault="00A73841" w:rsidP="008D3D55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M</w:t>
      </w:r>
      <w:r w:rsidR="00453077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inimum </w:t>
      </w:r>
      <w:r w:rsidR="003E3921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7</w:t>
      </w:r>
      <w:r w:rsidR="00453077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ani de experiență în </w:t>
      </w:r>
      <w:r w:rsidR="003E3921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domeniul formării profesionale;</w:t>
      </w:r>
    </w:p>
    <w:p w:rsidR="007D6A24" w:rsidRPr="003D5512" w:rsidRDefault="007D6A24" w:rsidP="008D3D55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Experiență în elaborarea studiilor, evaluărilor și </w:t>
      </w:r>
      <w:r w:rsidR="007B52C3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a rapoartelor în domeniul educațional</w:t>
      </w:r>
      <w:r w:rsidR="00710CC4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;</w:t>
      </w:r>
    </w:p>
    <w:p w:rsidR="00575558" w:rsidRPr="003D5512" w:rsidRDefault="003E3921" w:rsidP="008D3D55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Experienţă în elaborarea </w:t>
      </w:r>
      <w:r w:rsidR="006F1A94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politicilor din domeniul economic</w:t>
      </w:r>
      <w:r w:rsidR="00AB3E38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/ economico-financiar.</w:t>
      </w:r>
    </w:p>
    <w:p w:rsidR="001E34EE" w:rsidRPr="003D5512" w:rsidRDefault="001E34EE" w:rsidP="001E34EE">
      <w:pPr>
        <w:pStyle w:val="Listparagraf"/>
        <w:ind w:left="360"/>
        <w:rPr>
          <w:rFonts w:ascii="Arial" w:hAnsi="Arial" w:cs="Arial"/>
          <w:sz w:val="8"/>
          <w:szCs w:val="19"/>
          <w:shd w:val="clear" w:color="auto" w:fill="FFFFFF"/>
          <w:lang w:val="ro-MO"/>
        </w:rPr>
      </w:pPr>
    </w:p>
    <w:p w:rsidR="001E34EE" w:rsidRPr="003D5512" w:rsidRDefault="001E34EE" w:rsidP="001E34EE">
      <w:pPr>
        <w:pStyle w:val="Listparagraf"/>
        <w:ind w:left="360"/>
        <w:rPr>
          <w:rFonts w:ascii="Times New Roman" w:hAnsi="Times New Roman" w:cs="Times New Roman"/>
          <w:b/>
          <w:sz w:val="24"/>
          <w:szCs w:val="24"/>
          <w:lang w:val="ro-MO"/>
        </w:rPr>
      </w:pPr>
      <w:r w:rsidRPr="003D551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o-MO"/>
        </w:rPr>
        <w:t>Cunoştinţe: </w:t>
      </w:r>
    </w:p>
    <w:p w:rsidR="001E34EE" w:rsidRPr="003D5512" w:rsidRDefault="001E34EE" w:rsidP="001E34E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Cunoaşterea legislaţiei şi a politicilor în domeniul </w:t>
      </w:r>
      <w:r w:rsidR="00710CC4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învățământului</w:t>
      </w:r>
      <w:r w:rsidR="00831CE8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profesional tehnic</w:t>
      </w: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;</w:t>
      </w:r>
    </w:p>
    <w:p w:rsidR="00AB2CDE" w:rsidRPr="003D5512" w:rsidRDefault="003F2EA1" w:rsidP="001E34EE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Cunoașterea </w:t>
      </w:r>
      <w:r w:rsidR="00F019E6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legislației </w:t>
      </w:r>
      <w:r w:rsidR="004D6C51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în domeniul </w:t>
      </w:r>
      <w:r w:rsidR="003E3921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educaţiei</w:t>
      </w:r>
      <w:r w:rsidR="00AB2CDE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;</w:t>
      </w:r>
    </w:p>
    <w:p w:rsidR="00CE3A7D" w:rsidRPr="003D5512" w:rsidRDefault="00271D18" w:rsidP="00271D18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Cunoașterea limbii române </w:t>
      </w:r>
      <w:r w:rsidR="00CE3A7D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(comunicare orală şi scrisă)</w:t>
      </w:r>
      <w:r w:rsidR="00764CEB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;</w:t>
      </w:r>
    </w:p>
    <w:p w:rsidR="00764CEB" w:rsidRPr="003D5512" w:rsidRDefault="00764CEB" w:rsidP="00764CEB">
      <w:pPr>
        <w:pStyle w:val="Listparagraf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Cunoaşterea limbii engleze</w:t>
      </w:r>
      <w:r w:rsidR="00BE43C6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va prezenta un avantaj</w:t>
      </w: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;</w:t>
      </w:r>
    </w:p>
    <w:p w:rsidR="001E34EE" w:rsidRPr="003D5512" w:rsidRDefault="001E34EE" w:rsidP="001E34EE">
      <w:pPr>
        <w:pStyle w:val="Listparagraf"/>
        <w:rPr>
          <w:rFonts w:ascii="Arial" w:hAnsi="Arial" w:cs="Arial"/>
          <w:sz w:val="10"/>
          <w:szCs w:val="19"/>
          <w:shd w:val="clear" w:color="auto" w:fill="FFFFFF"/>
          <w:lang w:val="ro-MO"/>
        </w:rPr>
      </w:pPr>
    </w:p>
    <w:p w:rsidR="001E34EE" w:rsidRPr="003D5512" w:rsidRDefault="001E34EE" w:rsidP="001E34EE">
      <w:pPr>
        <w:pStyle w:val="Listparagraf"/>
        <w:ind w:left="360"/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o-MO"/>
        </w:rPr>
        <w:t>Abilităţi solicitate</w:t>
      </w:r>
      <w:r w:rsidRPr="003D5512">
        <w:rPr>
          <w:rFonts w:ascii="Arial" w:hAnsi="Arial" w:cs="Arial"/>
          <w:sz w:val="19"/>
          <w:szCs w:val="19"/>
          <w:shd w:val="clear" w:color="auto" w:fill="FFFFFF"/>
          <w:lang w:val="ro-MO"/>
        </w:rPr>
        <w:t>: </w:t>
      </w:r>
    </w:p>
    <w:p w:rsidR="001E34EE" w:rsidRPr="003D5512" w:rsidRDefault="00A73841" w:rsidP="00CC5AD1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G</w:t>
      </w:r>
      <w:r w:rsidR="001E34EE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ândire analitică</w:t>
      </w:r>
    </w:p>
    <w:p w:rsidR="001E34EE" w:rsidRPr="003D5512" w:rsidRDefault="00A73841" w:rsidP="00CC5AD1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L</w:t>
      </w:r>
      <w:r w:rsidR="001E34EE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ucru în echipă şi individual</w:t>
      </w:r>
    </w:p>
    <w:p w:rsidR="001E34EE" w:rsidRPr="003D5512" w:rsidRDefault="00A73841" w:rsidP="001E34EE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E</w:t>
      </w:r>
      <w:r w:rsidR="001E34EE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xpunere succintă şi clară oral/scris a informaţiei</w:t>
      </w:r>
    </w:p>
    <w:p w:rsidR="001E34EE" w:rsidRPr="003D5512" w:rsidRDefault="00A73841" w:rsidP="001E34EE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L</w:t>
      </w:r>
      <w:r w:rsidR="00AB3E38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ucru</w:t>
      </w:r>
      <w:r w:rsidR="001E34EE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eficient în termeni restrânşi</w:t>
      </w:r>
    </w:p>
    <w:p w:rsidR="00572E27" w:rsidRDefault="00572E27" w:rsidP="001E34EE">
      <w:pPr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o-MO"/>
        </w:rPr>
      </w:pPr>
    </w:p>
    <w:p w:rsidR="00572E27" w:rsidRDefault="00572E27" w:rsidP="001E34EE">
      <w:pPr>
        <w:ind w:left="360"/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o-MO"/>
        </w:rPr>
      </w:pPr>
    </w:p>
    <w:p w:rsidR="001E34EE" w:rsidRPr="003D5512" w:rsidRDefault="001E34EE" w:rsidP="001E34EE">
      <w:pPr>
        <w:ind w:left="360"/>
        <w:rPr>
          <w:rFonts w:ascii="Arial" w:hAnsi="Arial" w:cs="Arial"/>
          <w:sz w:val="19"/>
          <w:szCs w:val="19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o-MO"/>
        </w:rPr>
        <w:lastRenderedPageBreak/>
        <w:t xml:space="preserve">Condiţii de </w:t>
      </w:r>
      <w:r w:rsidR="001C7021" w:rsidRPr="003D5512">
        <w:rPr>
          <w:rFonts w:ascii="Times New Roman" w:hAnsi="Times New Roman" w:cs="Times New Roman"/>
          <w:b/>
          <w:sz w:val="24"/>
          <w:szCs w:val="24"/>
          <w:shd w:val="clear" w:color="auto" w:fill="FFFFFF"/>
          <w:lang w:val="ro-MO"/>
        </w:rPr>
        <w:t>activitate</w:t>
      </w:r>
      <w:r w:rsidRPr="003D5512">
        <w:rPr>
          <w:rFonts w:ascii="Arial" w:hAnsi="Arial" w:cs="Arial"/>
          <w:sz w:val="19"/>
          <w:szCs w:val="19"/>
          <w:shd w:val="clear" w:color="auto" w:fill="FFFFFF"/>
          <w:lang w:val="ro-MO"/>
        </w:rPr>
        <w:t>:</w:t>
      </w:r>
    </w:p>
    <w:p w:rsidR="001F3048" w:rsidRPr="003D5512" w:rsidRDefault="00A755D2" w:rsidP="003E3921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Expertul</w:t>
      </w:r>
      <w:r w:rsidR="00AB2CDE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</w:t>
      </w:r>
      <w:r w:rsidR="00760630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activează </w:t>
      </w:r>
      <w:r w:rsidR="00DF7728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în </w:t>
      </w:r>
      <w:r w:rsidR="00760630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su</w:t>
      </w:r>
      <w:r w:rsidR="00DF7728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bordonare </w:t>
      </w:r>
      <w:r w:rsidR="00760630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directă a </w:t>
      </w:r>
      <w:r w:rsidR="003E3921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responsabililor</w:t>
      </w:r>
      <w:r w:rsidR="00760630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de sector</w:t>
      </w:r>
      <w:r w:rsidR="003E3921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din cadrul Ministerului Educaţiei</w:t>
      </w:r>
      <w:r w:rsidR="006F1A94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, Culturii și Cercetării</w:t>
      </w:r>
      <w:r w:rsidR="00760630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; </w:t>
      </w:r>
    </w:p>
    <w:p w:rsidR="001E34EE" w:rsidRPr="003D5512" w:rsidRDefault="001E34EE" w:rsidP="000A0144">
      <w:pPr>
        <w:pStyle w:val="Listparagraf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Activitatea</w:t>
      </w:r>
      <w:r w:rsidR="00760630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este desfăşurată </w:t>
      </w:r>
      <w:r w:rsidR="007D0C41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în cadrul „Direcţiei î</w:t>
      </w: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nvăţăm</w:t>
      </w:r>
      <w:r w:rsidR="006F1A94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â</w:t>
      </w: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n</w:t>
      </w:r>
      <w:r w:rsidR="007D0C41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t</w:t>
      </w: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profesional </w:t>
      </w:r>
      <w:r w:rsidR="006F1A94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tehnic</w:t>
      </w:r>
      <w:r w:rsidR="00760630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”</w:t>
      </w:r>
      <w:r w:rsidR="003E3921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şi a </w:t>
      </w:r>
      <w:r w:rsidR="006F1A94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„</w:t>
      </w:r>
      <w:r w:rsidR="003E3921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Direcţiei </w:t>
      </w:r>
      <w:r w:rsidR="006F1A94" w:rsidRPr="003D5512">
        <w:rPr>
          <w:rFonts w:ascii="Times New Roman" w:hAnsi="Times New Roman" w:cs="Times New Roman"/>
          <w:iCs/>
          <w:sz w:val="24"/>
          <w:szCs w:val="24"/>
          <w:lang w:val="ro-MO"/>
        </w:rPr>
        <w:t>management instituțional</w:t>
      </w:r>
      <w:r w:rsidR="006F1A94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”</w:t>
      </w:r>
      <w:r w:rsidR="00EE104D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, </w:t>
      </w:r>
      <w:r w:rsidR="006F1A94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din cadrul </w:t>
      </w:r>
      <w:r w:rsidR="00EE104D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Ministerul</w:t>
      </w:r>
      <w:r w:rsidR="006F1A94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ui</w:t>
      </w:r>
      <w:r w:rsidR="00760630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Educaţiei</w:t>
      </w:r>
      <w:r w:rsidR="006F1A94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, Culturii și Cercetării</w:t>
      </w:r>
      <w:r w:rsidR="00760630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; </w:t>
      </w: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</w:t>
      </w:r>
    </w:p>
    <w:p w:rsidR="00575558" w:rsidRPr="003D5512" w:rsidRDefault="00575558" w:rsidP="003E3921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Persoana nu este angajată </w:t>
      </w:r>
      <w:r w:rsidR="008A7915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în prezent </w:t>
      </w:r>
      <w:r w:rsidR="0078077A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la</w:t>
      </w: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</w:t>
      </w:r>
      <w:r w:rsidR="006F1A94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Ministerul Educaţiei, Culturii și Cercetării</w:t>
      </w:r>
      <w:r w:rsidR="0078077A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;</w:t>
      </w:r>
    </w:p>
    <w:p w:rsidR="0059059E" w:rsidRDefault="00374E2D" w:rsidP="0059059E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Serviciile de consultanţă sunt finanţate de către </w:t>
      </w:r>
      <w:r w:rsidR="00A43415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Donator</w:t>
      </w:r>
      <w:r w:rsidR="004836C5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(Agenția Austriacă pentru Dezvoltare</w:t>
      </w:r>
      <w:r w:rsidR="00E81FFD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)</w:t>
      </w:r>
      <w:r w:rsidR="00A43415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 </w:t>
      </w:r>
      <w:r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în baza unui Contract de prestare de s</w:t>
      </w:r>
      <w:r w:rsidR="00434671" w:rsidRPr="003D5512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ervicii</w:t>
      </w:r>
      <w:r w:rsidR="0059059E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;</w:t>
      </w:r>
    </w:p>
    <w:p w:rsidR="00374E2D" w:rsidRPr="0059059E" w:rsidRDefault="000F4376" w:rsidP="0059059E">
      <w:pPr>
        <w:pStyle w:val="List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</w:pPr>
      <w:r w:rsidRPr="00B43FAB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 xml:space="preserve">Durata contractului: </w:t>
      </w:r>
      <w:r w:rsidR="00416A5D" w:rsidRPr="00B43FAB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14 iunie – 31 octombrie 2018</w:t>
      </w:r>
      <w:r w:rsidR="0059059E" w:rsidRPr="00B43FAB">
        <w:rPr>
          <w:rFonts w:ascii="Times New Roman" w:hAnsi="Times New Roman" w:cs="Times New Roman"/>
          <w:sz w:val="24"/>
          <w:szCs w:val="24"/>
          <w:shd w:val="clear" w:color="auto" w:fill="FFFFFF"/>
          <w:lang w:val="ro-MO"/>
        </w:rPr>
        <w:t>.</w:t>
      </w:r>
    </w:p>
    <w:p w:rsidR="00E81FFD" w:rsidRPr="003D5512" w:rsidRDefault="00E81FFD" w:rsidP="002F2EDC">
      <w:pPr>
        <w:pStyle w:val="Listparagraf"/>
        <w:ind w:left="360"/>
        <w:rPr>
          <w:rFonts w:ascii="Times New Roman" w:hAnsi="Times New Roman" w:cs="Times New Roman"/>
          <w:b/>
          <w:color w:val="222222"/>
          <w:sz w:val="6"/>
          <w:szCs w:val="24"/>
          <w:shd w:val="clear" w:color="auto" w:fill="FFFFFF"/>
          <w:lang w:val="ro-MO"/>
        </w:rPr>
      </w:pPr>
    </w:p>
    <w:p w:rsidR="006F1A94" w:rsidRPr="003D5512" w:rsidRDefault="00E81FFD" w:rsidP="006F1A94">
      <w:pPr>
        <w:spacing w:after="0"/>
        <w:jc w:val="both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>Candidații interesați vor</w:t>
      </w:r>
      <w:r w:rsidR="00537B85"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 xml:space="preserve"> prezenta o scrisoare de motivare precum și un CV din care să reiasă experiența de lucru relevantă</w:t>
      </w:r>
      <w:r w:rsidR="00587852"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>,</w:t>
      </w:r>
      <w:r w:rsidR="00537B85"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 xml:space="preserve"> precum și o ofertă financiară </w:t>
      </w:r>
      <w:r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>(</w:t>
      </w:r>
      <w:r w:rsidR="0078077A"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>nr. zilelor de consultanță per total și pentru fiecare sarcină în parte, mărimea onorariului pentru o zi de consultanță, în Euro, brut</w:t>
      </w:r>
      <w:r w:rsidR="00E535BE"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 xml:space="preserve"> cu toate taxele contractantului și contractorului</w:t>
      </w:r>
      <w:r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>) p</w:t>
      </w:r>
      <w:r w:rsidR="00F64C0D"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>â</w:t>
      </w:r>
      <w:r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 xml:space="preserve">nă pe </w:t>
      </w:r>
      <w:r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 xml:space="preserve">data de </w:t>
      </w:r>
      <w:r w:rsidR="00717BDD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>4</w:t>
      </w:r>
      <w:r w:rsidR="00717BDD"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 xml:space="preserve"> </w:t>
      </w:r>
      <w:r w:rsidR="00717BDD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>iunie</w:t>
      </w:r>
      <w:bookmarkStart w:id="0" w:name="_GoBack"/>
      <w:bookmarkEnd w:id="0"/>
      <w:r w:rsidR="003E3921"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 xml:space="preserve"> 201</w:t>
      </w:r>
      <w:r w:rsidR="006F1A94"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>8</w:t>
      </w:r>
      <w:r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 xml:space="preserve"> la </w:t>
      </w:r>
      <w:r w:rsidR="005A286B"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 xml:space="preserve">următoarea </w:t>
      </w:r>
      <w:r w:rsidR="005A286B"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>adresă de e-mail a Ministerului Educației</w:t>
      </w:r>
      <w:r w:rsidR="006F1A94"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>, Culturii și Cercetării</w:t>
      </w:r>
      <w:r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>:</w:t>
      </w:r>
    </w:p>
    <w:p w:rsidR="006F1A94" w:rsidRPr="003D5512" w:rsidRDefault="00416AE3" w:rsidP="006F1A94">
      <w:pPr>
        <w:spacing w:after="0"/>
        <w:ind w:firstLine="720"/>
        <w:jc w:val="both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</w:pPr>
      <w:hyperlink r:id="rId12" w:history="1">
        <w:r w:rsidR="00F64C0D" w:rsidRPr="003D5512">
          <w:rPr>
            <w:rStyle w:val="Hyperlink"/>
            <w:rFonts w:ascii="Times New Roman" w:hAnsi="Times New Roman" w:cs="Times New Roman"/>
            <w:b/>
            <w:sz w:val="24"/>
            <w:szCs w:val="24"/>
            <w:shd w:val="clear" w:color="auto" w:fill="FFFFFF"/>
            <w:lang w:val="ro-MO"/>
          </w:rPr>
          <w:t>silviu.gincu@mecc.gov.md</w:t>
        </w:r>
      </w:hyperlink>
      <w:r w:rsidR="00D77BB1"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 xml:space="preserve"> </w:t>
      </w:r>
    </w:p>
    <w:p w:rsidR="006F1A94" w:rsidRPr="003D5512" w:rsidRDefault="00416AE3" w:rsidP="006F1A94">
      <w:pPr>
        <w:spacing w:after="0"/>
        <w:ind w:firstLine="720"/>
        <w:jc w:val="both"/>
        <w:rPr>
          <w:rStyle w:val="Hyperlink"/>
          <w:b/>
          <w:lang w:val="ro-MO"/>
        </w:rPr>
      </w:pPr>
      <w:hyperlink r:id="rId13" w:history="1">
        <w:r w:rsidR="003D5512" w:rsidRPr="003D5512">
          <w:rPr>
            <w:rStyle w:val="Hyperlink"/>
            <w:rFonts w:ascii="Times New Roman" w:hAnsi="Times New Roman" w:cs="Times New Roman"/>
            <w:b/>
            <w:sz w:val="24"/>
            <w:szCs w:val="24"/>
            <w:shd w:val="clear" w:color="auto" w:fill="FFFFFF"/>
            <w:lang w:val="ro-MO"/>
          </w:rPr>
          <w:t>vera.erhan@mecc.gov.md</w:t>
        </w:r>
      </w:hyperlink>
      <w:r w:rsidR="006F1A94" w:rsidRPr="003D5512">
        <w:rPr>
          <w:rStyle w:val="Hyperlink"/>
          <w:b/>
          <w:lang w:val="ro-MO"/>
        </w:rPr>
        <w:t xml:space="preserve"> </w:t>
      </w:r>
    </w:p>
    <w:p w:rsidR="00885689" w:rsidRDefault="00D77BB1" w:rsidP="00C55B0F">
      <w:pPr>
        <w:spacing w:after="0"/>
        <w:jc w:val="both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</w:pPr>
      <w:r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 xml:space="preserve">și în copie Agenției Austriece pentru Dezvoltare: </w:t>
      </w:r>
      <w:hyperlink r:id="rId14" w:history="1">
        <w:r w:rsidR="00572E27" w:rsidRPr="00F66679">
          <w:rPr>
            <w:rStyle w:val="Hyperlink"/>
            <w:rFonts w:ascii="Times New Roman" w:hAnsi="Times New Roman" w:cs="Times New Roman"/>
            <w:b/>
            <w:lang w:val="ro-MO"/>
          </w:rPr>
          <w:t>chisinau@ada.gv.at</w:t>
        </w:r>
      </w:hyperlink>
      <w:r w:rsidRPr="003D5512"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  <w:t>.</w:t>
      </w:r>
    </w:p>
    <w:p w:rsidR="00572E27" w:rsidRDefault="00572E27" w:rsidP="00C55B0F">
      <w:pPr>
        <w:spacing w:after="0"/>
        <w:jc w:val="both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</w:pPr>
    </w:p>
    <w:p w:rsidR="00572E27" w:rsidRDefault="00572E27" w:rsidP="00C55B0F">
      <w:pPr>
        <w:spacing w:after="0"/>
        <w:jc w:val="both"/>
        <w:rPr>
          <w:rFonts w:ascii="Times New Roman" w:hAnsi="Times New Roman" w:cs="Times New Roman"/>
          <w:b/>
          <w:color w:val="222222"/>
          <w:sz w:val="24"/>
          <w:szCs w:val="24"/>
          <w:shd w:val="clear" w:color="auto" w:fill="FFFFFF"/>
          <w:lang w:val="ro-MO"/>
        </w:rPr>
      </w:pPr>
    </w:p>
    <w:p w:rsidR="00572E27" w:rsidRPr="003D5512" w:rsidRDefault="00572E27" w:rsidP="00C55B0F">
      <w:pPr>
        <w:spacing w:after="0"/>
        <w:jc w:val="both"/>
        <w:rPr>
          <w:lang w:val="ro-MO"/>
        </w:rPr>
      </w:pPr>
    </w:p>
    <w:sectPr w:rsidR="00572E27" w:rsidRPr="003D5512" w:rsidSect="00BE43C6">
      <w:footerReference w:type="default" r:id="rId15"/>
      <w:pgSz w:w="12240" w:h="15840"/>
      <w:pgMar w:top="907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AE3" w:rsidRDefault="00416AE3" w:rsidP="00566B3F">
      <w:pPr>
        <w:spacing w:after="0" w:line="240" w:lineRule="auto"/>
      </w:pPr>
      <w:r>
        <w:separator/>
      </w:r>
    </w:p>
  </w:endnote>
  <w:endnote w:type="continuationSeparator" w:id="0">
    <w:p w:rsidR="00416AE3" w:rsidRDefault="00416AE3" w:rsidP="00566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78292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66B3F" w:rsidRDefault="00566B3F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17BD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66B3F" w:rsidRDefault="00566B3F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AE3" w:rsidRDefault="00416AE3" w:rsidP="00566B3F">
      <w:pPr>
        <w:spacing w:after="0" w:line="240" w:lineRule="auto"/>
      </w:pPr>
      <w:r>
        <w:separator/>
      </w:r>
    </w:p>
  </w:footnote>
  <w:footnote w:type="continuationSeparator" w:id="0">
    <w:p w:rsidR="00416AE3" w:rsidRDefault="00416AE3" w:rsidP="00566B3F">
      <w:pPr>
        <w:spacing w:after="0" w:line="240" w:lineRule="auto"/>
      </w:pPr>
      <w:r>
        <w:continuationSeparator/>
      </w:r>
    </w:p>
  </w:footnote>
  <w:footnote w:id="1">
    <w:p w:rsidR="002D3663" w:rsidRPr="003D5512" w:rsidRDefault="002D3663" w:rsidP="003D5512">
      <w:pPr>
        <w:pStyle w:val="Aufzhlung"/>
      </w:pPr>
      <w:r w:rsidRPr="003D5512">
        <w:rPr>
          <w:rStyle w:val="Referinnotdesubsol"/>
          <w:lang w:val="ro-MO"/>
        </w:rPr>
        <w:footnoteRef/>
      </w:r>
      <w:r w:rsidRPr="003D5512">
        <w:t xml:space="preserve"> MECC va constitui un Grup de lucru, care va fi coordonat de către expert, iar toate livrabilele elaborate de către expert vor fi discutate în </w:t>
      </w:r>
      <w:proofErr w:type="spellStart"/>
      <w:r w:rsidRPr="003D5512">
        <w:t>cadrul</w:t>
      </w:r>
      <w:proofErr w:type="spellEnd"/>
      <w:r w:rsidRPr="003D5512">
        <w:t xml:space="preserve"> </w:t>
      </w:r>
      <w:proofErr w:type="spellStart"/>
      <w:r w:rsidRPr="003D5512">
        <w:t>Grupului</w:t>
      </w:r>
      <w:proofErr w:type="spellEnd"/>
      <w:r w:rsidRPr="003D5512">
        <w:t xml:space="preserve"> de </w:t>
      </w:r>
      <w:proofErr w:type="spellStart"/>
      <w:r w:rsidRPr="003D5512">
        <w:t>lucru</w:t>
      </w:r>
      <w:proofErr w:type="spellEnd"/>
      <w:r w:rsidRPr="003D5512">
        <w:t xml:space="preserve">, care </w:t>
      </w:r>
      <w:proofErr w:type="spellStart"/>
      <w:r w:rsidRPr="003D5512">
        <w:t>va</w:t>
      </w:r>
      <w:proofErr w:type="spellEnd"/>
      <w:r w:rsidRPr="003D5512">
        <w:t xml:space="preserve"> </w:t>
      </w:r>
      <w:proofErr w:type="spellStart"/>
      <w:r w:rsidRPr="003D5512">
        <w:t>include</w:t>
      </w:r>
      <w:proofErr w:type="spellEnd"/>
      <w:r w:rsidRPr="003D5512">
        <w:t xml:space="preserve"> </w:t>
      </w:r>
      <w:proofErr w:type="spellStart"/>
      <w:r w:rsidRPr="003D5512">
        <w:t>repr</w:t>
      </w:r>
      <w:proofErr w:type="spellEnd"/>
      <w:r w:rsidRPr="003D5512">
        <w:t>. de la MECC (</w:t>
      </w:r>
      <w:r w:rsidR="003D5512" w:rsidRPr="003D5512">
        <w:t>direcția</w:t>
      </w:r>
      <w:r w:rsidRPr="003D5512">
        <w:t xml:space="preserve"> de </w:t>
      </w:r>
      <w:proofErr w:type="spellStart"/>
      <w:r w:rsidRPr="003D5512">
        <w:t>profil</w:t>
      </w:r>
      <w:proofErr w:type="spellEnd"/>
      <w:r w:rsidRPr="003D5512">
        <w:t xml:space="preserve">, </w:t>
      </w:r>
      <w:proofErr w:type="spellStart"/>
      <w:r w:rsidRPr="003D5512">
        <w:t>secția</w:t>
      </w:r>
      <w:proofErr w:type="spellEnd"/>
      <w:r w:rsidRPr="003D5512">
        <w:t xml:space="preserve"> </w:t>
      </w:r>
      <w:proofErr w:type="spellStart"/>
      <w:r w:rsidRPr="003D5512">
        <w:t>juridică</w:t>
      </w:r>
      <w:proofErr w:type="spellEnd"/>
      <w:r w:rsidRPr="003D5512">
        <w:t xml:space="preserve">, </w:t>
      </w:r>
      <w:proofErr w:type="spellStart"/>
      <w:r w:rsidR="003D5512" w:rsidRPr="003D5512">
        <w:t>economică</w:t>
      </w:r>
      <w:proofErr w:type="spellEnd"/>
      <w:r w:rsidRPr="003D5512">
        <w:t xml:space="preserve">), MF, </w:t>
      </w:r>
      <w:proofErr w:type="spellStart"/>
      <w:r w:rsidRPr="003D5512">
        <w:t>parteneri</w:t>
      </w:r>
      <w:proofErr w:type="spellEnd"/>
      <w:r w:rsidRPr="003D5512">
        <w:t xml:space="preserve"> (CEDA, </w:t>
      </w:r>
      <w:proofErr w:type="spellStart"/>
      <w:r w:rsidRPr="003D5512">
        <w:t>KulturKontact</w:t>
      </w:r>
      <w:proofErr w:type="spellEnd"/>
      <w:r w:rsidRPr="003D5512">
        <w:t>), IIPT.</w:t>
      </w:r>
    </w:p>
    <w:p w:rsidR="002D3663" w:rsidRPr="003D5512" w:rsidRDefault="002D3663">
      <w:pPr>
        <w:pStyle w:val="Textnotdesubsol"/>
        <w:rPr>
          <w:sz w:val="16"/>
          <w:szCs w:val="16"/>
          <w:lang w:val="ro-MO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F3484"/>
    <w:multiLevelType w:val="hybridMultilevel"/>
    <w:tmpl w:val="0DE45E62"/>
    <w:lvl w:ilvl="0" w:tplc="41166186">
      <w:start w:val="7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B55AD1"/>
    <w:multiLevelType w:val="hybridMultilevel"/>
    <w:tmpl w:val="88907A64"/>
    <w:lvl w:ilvl="0" w:tplc="5B6E1BFA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381098"/>
    <w:multiLevelType w:val="hybridMultilevel"/>
    <w:tmpl w:val="34D8D378"/>
    <w:lvl w:ilvl="0" w:tplc="333AC7F2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7455F35"/>
    <w:multiLevelType w:val="hybridMultilevel"/>
    <w:tmpl w:val="2BDABFFC"/>
    <w:lvl w:ilvl="0" w:tplc="601C721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012984"/>
    <w:multiLevelType w:val="hybridMultilevel"/>
    <w:tmpl w:val="0A4C643A"/>
    <w:lvl w:ilvl="0" w:tplc="630E85C6">
      <w:start w:val="1"/>
      <w:numFmt w:val="bullet"/>
      <w:lvlText w:val="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0"/>
        <w:lang w:val="de-AT"/>
      </w:rPr>
    </w:lvl>
    <w:lvl w:ilvl="1" w:tplc="0C07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C5606A"/>
    <w:multiLevelType w:val="hybridMultilevel"/>
    <w:tmpl w:val="3A80D0C0"/>
    <w:lvl w:ilvl="0" w:tplc="0B2A9268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5"/>
  </w:num>
  <w:num w:numId="5">
    <w:abstractNumId w:val="5"/>
  </w:num>
  <w:num w:numId="6">
    <w:abstractNumId w:val="3"/>
    <w:lvlOverride w:ilvl="0">
      <w:startOverride w:val="1"/>
    </w:lvlOverride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Sofia Suleanschi">
    <w15:presenceInfo w15:providerId="None" w15:userId="Sofia Suleansch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4EE"/>
    <w:rsid w:val="00001425"/>
    <w:rsid w:val="00007888"/>
    <w:rsid w:val="00013743"/>
    <w:rsid w:val="0001696E"/>
    <w:rsid w:val="000211F6"/>
    <w:rsid w:val="000244C4"/>
    <w:rsid w:val="00042B8F"/>
    <w:rsid w:val="0007037A"/>
    <w:rsid w:val="0007416B"/>
    <w:rsid w:val="000A0144"/>
    <w:rsid w:val="000A1CB5"/>
    <w:rsid w:val="000A312D"/>
    <w:rsid w:val="000B4EEB"/>
    <w:rsid w:val="000D3014"/>
    <w:rsid w:val="000D5461"/>
    <w:rsid w:val="000E320A"/>
    <w:rsid w:val="000F4376"/>
    <w:rsid w:val="000F7175"/>
    <w:rsid w:val="00106D94"/>
    <w:rsid w:val="00110FE6"/>
    <w:rsid w:val="00113AE1"/>
    <w:rsid w:val="00114A70"/>
    <w:rsid w:val="00141C8F"/>
    <w:rsid w:val="00151B16"/>
    <w:rsid w:val="0015305E"/>
    <w:rsid w:val="001705C6"/>
    <w:rsid w:val="001721E2"/>
    <w:rsid w:val="001847EB"/>
    <w:rsid w:val="001A5996"/>
    <w:rsid w:val="001B0227"/>
    <w:rsid w:val="001C7021"/>
    <w:rsid w:val="001E34EE"/>
    <w:rsid w:val="001F3048"/>
    <w:rsid w:val="00200BB8"/>
    <w:rsid w:val="00204F9C"/>
    <w:rsid w:val="0020624D"/>
    <w:rsid w:val="00214223"/>
    <w:rsid w:val="00220EDF"/>
    <w:rsid w:val="00232EBC"/>
    <w:rsid w:val="00243C76"/>
    <w:rsid w:val="00253663"/>
    <w:rsid w:val="00253D61"/>
    <w:rsid w:val="00254F37"/>
    <w:rsid w:val="0025500E"/>
    <w:rsid w:val="00260ED4"/>
    <w:rsid w:val="00261DD8"/>
    <w:rsid w:val="00261FCB"/>
    <w:rsid w:val="00271D18"/>
    <w:rsid w:val="00274C18"/>
    <w:rsid w:val="00287864"/>
    <w:rsid w:val="00287C81"/>
    <w:rsid w:val="0029426F"/>
    <w:rsid w:val="002B42CE"/>
    <w:rsid w:val="002B4B6F"/>
    <w:rsid w:val="002C24A3"/>
    <w:rsid w:val="002D3663"/>
    <w:rsid w:val="002D6417"/>
    <w:rsid w:val="002D6581"/>
    <w:rsid w:val="002E0D90"/>
    <w:rsid w:val="002E123C"/>
    <w:rsid w:val="002E2D55"/>
    <w:rsid w:val="002E38C7"/>
    <w:rsid w:val="002F2EDC"/>
    <w:rsid w:val="00315355"/>
    <w:rsid w:val="00316BF4"/>
    <w:rsid w:val="00322DBC"/>
    <w:rsid w:val="00346B38"/>
    <w:rsid w:val="00355584"/>
    <w:rsid w:val="003616DE"/>
    <w:rsid w:val="00374E2D"/>
    <w:rsid w:val="00376081"/>
    <w:rsid w:val="003763C1"/>
    <w:rsid w:val="00390AED"/>
    <w:rsid w:val="003B3979"/>
    <w:rsid w:val="003C4AA3"/>
    <w:rsid w:val="003D13AA"/>
    <w:rsid w:val="003D1D02"/>
    <w:rsid w:val="003D5512"/>
    <w:rsid w:val="003E3921"/>
    <w:rsid w:val="003F238E"/>
    <w:rsid w:val="003F2EA1"/>
    <w:rsid w:val="00412E8A"/>
    <w:rsid w:val="00416A5D"/>
    <w:rsid w:val="00416AE3"/>
    <w:rsid w:val="00421A8B"/>
    <w:rsid w:val="00432AF1"/>
    <w:rsid w:val="00434671"/>
    <w:rsid w:val="00436A72"/>
    <w:rsid w:val="00453077"/>
    <w:rsid w:val="004552E4"/>
    <w:rsid w:val="00467908"/>
    <w:rsid w:val="00477CE9"/>
    <w:rsid w:val="00477E7E"/>
    <w:rsid w:val="004836C5"/>
    <w:rsid w:val="004908F0"/>
    <w:rsid w:val="00493120"/>
    <w:rsid w:val="004A4E82"/>
    <w:rsid w:val="004B01CA"/>
    <w:rsid w:val="004B3986"/>
    <w:rsid w:val="004C2407"/>
    <w:rsid w:val="004D6C51"/>
    <w:rsid w:val="00514DC6"/>
    <w:rsid w:val="005173E1"/>
    <w:rsid w:val="00534E09"/>
    <w:rsid w:val="00537B85"/>
    <w:rsid w:val="00554376"/>
    <w:rsid w:val="00566B3F"/>
    <w:rsid w:val="00567A03"/>
    <w:rsid w:val="00572E27"/>
    <w:rsid w:val="00575558"/>
    <w:rsid w:val="00586408"/>
    <w:rsid w:val="00587852"/>
    <w:rsid w:val="0059059E"/>
    <w:rsid w:val="005964F5"/>
    <w:rsid w:val="005A286B"/>
    <w:rsid w:val="005B3671"/>
    <w:rsid w:val="005E56D8"/>
    <w:rsid w:val="005E5DD8"/>
    <w:rsid w:val="005F1755"/>
    <w:rsid w:val="00602F8F"/>
    <w:rsid w:val="00623BE9"/>
    <w:rsid w:val="00646870"/>
    <w:rsid w:val="00671D03"/>
    <w:rsid w:val="006960BB"/>
    <w:rsid w:val="00697AFE"/>
    <w:rsid w:val="006B54CC"/>
    <w:rsid w:val="006C0313"/>
    <w:rsid w:val="006C51D5"/>
    <w:rsid w:val="006D2ED8"/>
    <w:rsid w:val="006F1A94"/>
    <w:rsid w:val="006F438B"/>
    <w:rsid w:val="007059F7"/>
    <w:rsid w:val="00707AF4"/>
    <w:rsid w:val="00710CC4"/>
    <w:rsid w:val="00717BDD"/>
    <w:rsid w:val="00740FBA"/>
    <w:rsid w:val="0074479A"/>
    <w:rsid w:val="007473DC"/>
    <w:rsid w:val="007541BF"/>
    <w:rsid w:val="00760630"/>
    <w:rsid w:val="00764CEB"/>
    <w:rsid w:val="0078077A"/>
    <w:rsid w:val="00785E5B"/>
    <w:rsid w:val="00787256"/>
    <w:rsid w:val="00787CD5"/>
    <w:rsid w:val="007922F1"/>
    <w:rsid w:val="007960EF"/>
    <w:rsid w:val="007A0A44"/>
    <w:rsid w:val="007B52C3"/>
    <w:rsid w:val="007C1053"/>
    <w:rsid w:val="007D0C41"/>
    <w:rsid w:val="007D6A24"/>
    <w:rsid w:val="007F0494"/>
    <w:rsid w:val="007F3317"/>
    <w:rsid w:val="00803D15"/>
    <w:rsid w:val="00823E14"/>
    <w:rsid w:val="00831CE8"/>
    <w:rsid w:val="008328A9"/>
    <w:rsid w:val="008335B4"/>
    <w:rsid w:val="008433EA"/>
    <w:rsid w:val="008462E4"/>
    <w:rsid w:val="0085346B"/>
    <w:rsid w:val="00856A81"/>
    <w:rsid w:val="00857EE6"/>
    <w:rsid w:val="0086701F"/>
    <w:rsid w:val="00873231"/>
    <w:rsid w:val="00885689"/>
    <w:rsid w:val="008A7915"/>
    <w:rsid w:val="008C677E"/>
    <w:rsid w:val="008D0CD2"/>
    <w:rsid w:val="008F6203"/>
    <w:rsid w:val="00907644"/>
    <w:rsid w:val="00930963"/>
    <w:rsid w:val="009A2D36"/>
    <w:rsid w:val="009C31F1"/>
    <w:rsid w:val="009F1093"/>
    <w:rsid w:val="00A1062C"/>
    <w:rsid w:val="00A25236"/>
    <w:rsid w:val="00A25CAD"/>
    <w:rsid w:val="00A32C99"/>
    <w:rsid w:val="00A3357A"/>
    <w:rsid w:val="00A37DBC"/>
    <w:rsid w:val="00A43415"/>
    <w:rsid w:val="00A73156"/>
    <w:rsid w:val="00A73841"/>
    <w:rsid w:val="00A755D2"/>
    <w:rsid w:val="00A87021"/>
    <w:rsid w:val="00AA33EA"/>
    <w:rsid w:val="00AA3EE7"/>
    <w:rsid w:val="00AB2CDE"/>
    <w:rsid w:val="00AB3E38"/>
    <w:rsid w:val="00AB5F07"/>
    <w:rsid w:val="00AD3406"/>
    <w:rsid w:val="00AE665C"/>
    <w:rsid w:val="00AF4EE1"/>
    <w:rsid w:val="00AF5D5E"/>
    <w:rsid w:val="00B27259"/>
    <w:rsid w:val="00B43FAB"/>
    <w:rsid w:val="00B446E9"/>
    <w:rsid w:val="00B93B76"/>
    <w:rsid w:val="00B97D54"/>
    <w:rsid w:val="00BB29A5"/>
    <w:rsid w:val="00BD2260"/>
    <w:rsid w:val="00BD5AFD"/>
    <w:rsid w:val="00BE43C6"/>
    <w:rsid w:val="00BF65C2"/>
    <w:rsid w:val="00C152CD"/>
    <w:rsid w:val="00C254DA"/>
    <w:rsid w:val="00C35917"/>
    <w:rsid w:val="00C55B0F"/>
    <w:rsid w:val="00C76133"/>
    <w:rsid w:val="00C7715E"/>
    <w:rsid w:val="00C81566"/>
    <w:rsid w:val="00C8363A"/>
    <w:rsid w:val="00CA52CA"/>
    <w:rsid w:val="00CB0D15"/>
    <w:rsid w:val="00CB6A1A"/>
    <w:rsid w:val="00CC41AB"/>
    <w:rsid w:val="00CC5AD1"/>
    <w:rsid w:val="00CC64E6"/>
    <w:rsid w:val="00CD26B3"/>
    <w:rsid w:val="00CD6EC9"/>
    <w:rsid w:val="00CE3A7D"/>
    <w:rsid w:val="00D02A26"/>
    <w:rsid w:val="00D2030F"/>
    <w:rsid w:val="00D47281"/>
    <w:rsid w:val="00D6195B"/>
    <w:rsid w:val="00D77BB1"/>
    <w:rsid w:val="00D77CA9"/>
    <w:rsid w:val="00D87ED6"/>
    <w:rsid w:val="00D93268"/>
    <w:rsid w:val="00DA2A33"/>
    <w:rsid w:val="00DB1FFB"/>
    <w:rsid w:val="00DF7728"/>
    <w:rsid w:val="00E15F93"/>
    <w:rsid w:val="00E17E1A"/>
    <w:rsid w:val="00E404D7"/>
    <w:rsid w:val="00E535BE"/>
    <w:rsid w:val="00E54CC3"/>
    <w:rsid w:val="00E56410"/>
    <w:rsid w:val="00E8199E"/>
    <w:rsid w:val="00E81FFD"/>
    <w:rsid w:val="00EA34A8"/>
    <w:rsid w:val="00EB43A1"/>
    <w:rsid w:val="00EE104D"/>
    <w:rsid w:val="00EE4CB8"/>
    <w:rsid w:val="00EF6446"/>
    <w:rsid w:val="00EF6535"/>
    <w:rsid w:val="00F019E6"/>
    <w:rsid w:val="00F01B48"/>
    <w:rsid w:val="00F035FE"/>
    <w:rsid w:val="00F26714"/>
    <w:rsid w:val="00F44868"/>
    <w:rsid w:val="00F64C0D"/>
    <w:rsid w:val="00F91E88"/>
    <w:rsid w:val="00FA2381"/>
    <w:rsid w:val="00FB4105"/>
    <w:rsid w:val="00FC20FD"/>
    <w:rsid w:val="00FE2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LI" w:eastAsia="de-L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34EE"/>
    <w:pPr>
      <w:ind w:left="720"/>
      <w:contextualSpacing/>
    </w:pPr>
  </w:style>
  <w:style w:type="character" w:customStyle="1" w:styleId="longtext">
    <w:name w:val="long_text"/>
    <w:rsid w:val="001E34EE"/>
    <w:rPr>
      <w:rFonts w:cs="Times New Roman"/>
    </w:rPr>
  </w:style>
  <w:style w:type="paragraph" w:customStyle="1" w:styleId="CharChar">
    <w:name w:val="Знак Знак Char Char Знак"/>
    <w:basedOn w:val="Normal"/>
    <w:rsid w:val="005E56D8"/>
    <w:pPr>
      <w:spacing w:after="160" w:line="240" w:lineRule="exact"/>
    </w:pPr>
    <w:rPr>
      <w:rFonts w:ascii="Arial" w:eastAsia="Batang" w:hAnsi="Arial" w:cs="Arial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43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433EA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D77BB1"/>
    <w:rPr>
      <w:color w:val="0000FF" w:themeColor="hyperlink"/>
      <w:u w:val="single"/>
    </w:rPr>
  </w:style>
  <w:style w:type="character" w:customStyle="1" w:styleId="docheader">
    <w:name w:val="doc_header"/>
    <w:basedOn w:val="Fontdeparagrafimplicit"/>
    <w:rsid w:val="00BD2260"/>
  </w:style>
  <w:style w:type="character" w:styleId="Accentuat">
    <w:name w:val="Emphasis"/>
    <w:basedOn w:val="Fontdeparagrafimplicit"/>
    <w:uiPriority w:val="20"/>
    <w:qFormat/>
    <w:rsid w:val="006F1A94"/>
    <w:rPr>
      <w:i/>
      <w:iCs/>
    </w:rPr>
  </w:style>
  <w:style w:type="paragraph" w:styleId="Antet">
    <w:name w:val="header"/>
    <w:basedOn w:val="Normal"/>
    <w:link w:val="AntetCaracter"/>
    <w:uiPriority w:val="99"/>
    <w:unhideWhenUsed/>
    <w:rsid w:val="00566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66B3F"/>
  </w:style>
  <w:style w:type="paragraph" w:styleId="Subsol">
    <w:name w:val="footer"/>
    <w:basedOn w:val="Normal"/>
    <w:link w:val="SubsolCaracter"/>
    <w:uiPriority w:val="99"/>
    <w:unhideWhenUsed/>
    <w:rsid w:val="00566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66B3F"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D3663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D3663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D3663"/>
    <w:rPr>
      <w:vertAlign w:val="superscript"/>
    </w:rPr>
  </w:style>
  <w:style w:type="paragraph" w:customStyle="1" w:styleId="Aufzhlung">
    <w:name w:val="Aufzählung"/>
    <w:basedOn w:val="Normal"/>
    <w:autoRedefine/>
    <w:rsid w:val="003D5512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Times New Roman"/>
      <w:sz w:val="20"/>
      <w:szCs w:val="20"/>
      <w:lang w:val="de-DE" w:eastAsia="de-DE"/>
    </w:rPr>
  </w:style>
  <w:style w:type="character" w:styleId="Referincomentariu">
    <w:name w:val="annotation reference"/>
    <w:basedOn w:val="Fontdeparagrafimplicit"/>
    <w:uiPriority w:val="99"/>
    <w:semiHidden/>
    <w:unhideWhenUsed/>
    <w:rsid w:val="0031535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315355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315355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15355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15355"/>
    <w:rPr>
      <w:b/>
      <w:bCs/>
      <w:sz w:val="20"/>
      <w:szCs w:val="20"/>
    </w:rPr>
  </w:style>
  <w:style w:type="paragraph" w:styleId="Revizuire">
    <w:name w:val="Revision"/>
    <w:hidden/>
    <w:uiPriority w:val="99"/>
    <w:semiHidden/>
    <w:rsid w:val="0031535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LI" w:eastAsia="de-LI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E34EE"/>
    <w:pPr>
      <w:ind w:left="720"/>
      <w:contextualSpacing/>
    </w:pPr>
  </w:style>
  <w:style w:type="character" w:customStyle="1" w:styleId="longtext">
    <w:name w:val="long_text"/>
    <w:rsid w:val="001E34EE"/>
    <w:rPr>
      <w:rFonts w:cs="Times New Roman"/>
    </w:rPr>
  </w:style>
  <w:style w:type="paragraph" w:customStyle="1" w:styleId="CharChar">
    <w:name w:val="Знак Знак Char Char Знак"/>
    <w:basedOn w:val="Normal"/>
    <w:rsid w:val="005E56D8"/>
    <w:pPr>
      <w:spacing w:after="160" w:line="240" w:lineRule="exact"/>
    </w:pPr>
    <w:rPr>
      <w:rFonts w:ascii="Arial" w:eastAsia="Batang" w:hAnsi="Arial" w:cs="Arial"/>
      <w:sz w:val="20"/>
      <w:szCs w:val="2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843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8433EA"/>
    <w:rPr>
      <w:rFonts w:ascii="Tahoma" w:hAnsi="Tahoma" w:cs="Tahoma"/>
      <w:sz w:val="16"/>
      <w:szCs w:val="16"/>
    </w:rPr>
  </w:style>
  <w:style w:type="character" w:styleId="Hyperlink">
    <w:name w:val="Hyperlink"/>
    <w:basedOn w:val="Fontdeparagrafimplicit"/>
    <w:uiPriority w:val="99"/>
    <w:unhideWhenUsed/>
    <w:rsid w:val="00D77BB1"/>
    <w:rPr>
      <w:color w:val="0000FF" w:themeColor="hyperlink"/>
      <w:u w:val="single"/>
    </w:rPr>
  </w:style>
  <w:style w:type="character" w:customStyle="1" w:styleId="docheader">
    <w:name w:val="doc_header"/>
    <w:basedOn w:val="Fontdeparagrafimplicit"/>
    <w:rsid w:val="00BD2260"/>
  </w:style>
  <w:style w:type="character" w:styleId="Accentuat">
    <w:name w:val="Emphasis"/>
    <w:basedOn w:val="Fontdeparagrafimplicit"/>
    <w:uiPriority w:val="20"/>
    <w:qFormat/>
    <w:rsid w:val="006F1A94"/>
    <w:rPr>
      <w:i/>
      <w:iCs/>
    </w:rPr>
  </w:style>
  <w:style w:type="paragraph" w:styleId="Antet">
    <w:name w:val="header"/>
    <w:basedOn w:val="Normal"/>
    <w:link w:val="AntetCaracter"/>
    <w:uiPriority w:val="99"/>
    <w:unhideWhenUsed/>
    <w:rsid w:val="00566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566B3F"/>
  </w:style>
  <w:style w:type="paragraph" w:styleId="Subsol">
    <w:name w:val="footer"/>
    <w:basedOn w:val="Normal"/>
    <w:link w:val="SubsolCaracter"/>
    <w:uiPriority w:val="99"/>
    <w:unhideWhenUsed/>
    <w:rsid w:val="00566B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566B3F"/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2D3663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2D3663"/>
    <w:rPr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2D3663"/>
    <w:rPr>
      <w:vertAlign w:val="superscript"/>
    </w:rPr>
  </w:style>
  <w:style w:type="paragraph" w:customStyle="1" w:styleId="Aufzhlung">
    <w:name w:val="Aufzählung"/>
    <w:basedOn w:val="Normal"/>
    <w:autoRedefine/>
    <w:rsid w:val="003D5512"/>
    <w:pPr>
      <w:tabs>
        <w:tab w:val="left" w:pos="567"/>
      </w:tabs>
      <w:overflowPunct w:val="0"/>
      <w:autoSpaceDE w:val="0"/>
      <w:autoSpaceDN w:val="0"/>
      <w:adjustRightInd w:val="0"/>
      <w:spacing w:after="0" w:line="240" w:lineRule="exact"/>
      <w:jc w:val="both"/>
    </w:pPr>
    <w:rPr>
      <w:rFonts w:ascii="Arial" w:eastAsia="Times New Roman" w:hAnsi="Arial" w:cs="Times New Roman"/>
      <w:sz w:val="20"/>
      <w:szCs w:val="20"/>
      <w:lang w:val="de-DE" w:eastAsia="de-DE"/>
    </w:rPr>
  </w:style>
  <w:style w:type="character" w:styleId="Referincomentariu">
    <w:name w:val="annotation reference"/>
    <w:basedOn w:val="Fontdeparagrafimplicit"/>
    <w:uiPriority w:val="99"/>
    <w:semiHidden/>
    <w:unhideWhenUsed/>
    <w:rsid w:val="0031535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315355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315355"/>
    <w:rPr>
      <w:sz w:val="20"/>
      <w:szCs w:val="20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315355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315355"/>
    <w:rPr>
      <w:b/>
      <w:bCs/>
      <w:sz w:val="20"/>
      <w:szCs w:val="20"/>
    </w:rPr>
  </w:style>
  <w:style w:type="paragraph" w:styleId="Revizuire">
    <w:name w:val="Revision"/>
    <w:hidden/>
    <w:uiPriority w:val="99"/>
    <w:semiHidden/>
    <w:rsid w:val="0031535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7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3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39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3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era.erhan@mecc.gov.md" TargetMode="Externa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silviu.gincu@mecc.gov.m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mecc.gov.md/sites/default/files/ome_nr_661_din_12.07.2016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lex.justice.md/index.php?action=view&amp;view=doc&amp;lang=1&amp;id=366875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mailto:chisinau@ada.gv.a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8B0EF-6801-438A-A451-4D40396C1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945</Words>
  <Characters>5390</Characters>
  <Application>Microsoft Office Word</Application>
  <DocSecurity>0</DocSecurity>
  <Lines>44</Lines>
  <Paragraphs>12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Home</Company>
  <LinksUpToDate>false</LinksUpToDate>
  <CharactersWithSpaces>6323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Veronica</dc:creator>
  <cp:lastModifiedBy>DIPT</cp:lastModifiedBy>
  <cp:revision>4</cp:revision>
  <cp:lastPrinted>2018-05-10T10:51:00Z</cp:lastPrinted>
  <dcterms:created xsi:type="dcterms:W3CDTF">2018-05-10T13:36:00Z</dcterms:created>
  <dcterms:modified xsi:type="dcterms:W3CDTF">2018-05-11T11:10:00Z</dcterms:modified>
</cp:coreProperties>
</file>