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Anexa nr. 3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la Regulamentul privind acordarea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distincţiilor şi premiilor naţionale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  <w:t xml:space="preserve">în sectorul de tineret</w:t>
      </w:r>
    </w:p>
    <w:p w:rsidR="00000000" w:rsidDel="00000000" w:rsidP="00000000" w:rsidRDefault="00000000" w:rsidRPr="00000000" w14:paraId="00000005">
      <w:pPr>
        <w:pStyle w:val="Heading1"/>
        <w:spacing w:before="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Formular de prezentare a Centrului de Tineret 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before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I. Date cu caracter administrativ</w:t>
      </w:r>
    </w:p>
    <w:tbl>
      <w:tblPr>
        <w:tblStyle w:val="Table1"/>
        <w:tblW w:w="1423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98"/>
        <w:gridCol w:w="7740"/>
        <w:tblGridChange w:id="0">
          <w:tblGrid>
            <w:gridCol w:w="6498"/>
            <w:gridCol w:w="774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595959" w:space="0" w:sz="18" w:val="single"/>
              <w:left w:color="595959" w:space="0" w:sz="1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Denumirea oficială (juridică) a instituţiei prestatoare de servicii pentru tineri (conform documentului de constituire/înregistrare):</w:t>
            </w:r>
          </w:p>
        </w:tc>
        <w:tc>
          <w:tcPr>
            <w:tcBorders>
              <w:top w:color="595959" w:space="0" w:sz="1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248.0" w:type="dxa"/>
        <w:jc w:val="left"/>
        <w:tblInd w:w="-1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"/>
        <w:gridCol w:w="1575"/>
        <w:gridCol w:w="2273"/>
        <w:gridCol w:w="665"/>
        <w:gridCol w:w="9725"/>
        <w:tblGridChange w:id="0">
          <w:tblGrid>
            <w:gridCol w:w="10"/>
            <w:gridCol w:w="1575"/>
            <w:gridCol w:w="2273"/>
            <w:gridCol w:w="665"/>
            <w:gridCol w:w="972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Adresa sediului:</w:t>
            </w:r>
          </w:p>
        </w:tc>
        <w:tc>
          <w:tcPr>
            <w:gridSpan w:val="2"/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Strada:</w:t>
            </w:r>
          </w:p>
        </w:tc>
        <w:tc>
          <w:tcPr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Localitatea:</w:t>
            </w:r>
          </w:p>
        </w:tc>
        <w:tc>
          <w:tcPr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Raionul:</w:t>
            </w:r>
          </w:p>
        </w:tc>
        <w:tc>
          <w:tcPr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Codul poștal:</w:t>
            </w:r>
          </w:p>
        </w:tc>
        <w:tc>
          <w:tcPr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Tel fix:</w:t>
            </w:r>
          </w:p>
        </w:tc>
        <w:tc>
          <w:tcPr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Fax:</w:t>
            </w:r>
          </w:p>
        </w:tc>
        <w:tc>
          <w:tcPr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E-mail </w:t>
            </w:r>
          </w:p>
        </w:tc>
        <w:tc>
          <w:tcPr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Adresa web:</w:t>
            </w:r>
          </w:p>
        </w:tc>
        <w:tc>
          <w:tcPr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7f7f7f" w:space="0" w:sz="8" w:val="single"/>
              <w:left w:color="595959" w:space="0" w:sz="18" w:val="single"/>
              <w:bottom w:color="7f7f7f" w:space="0" w:sz="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Fondatorul/ii:</w:t>
            </w:r>
          </w:p>
        </w:tc>
        <w:tc>
          <w:tcPr>
            <w:gridSpan w:val="2"/>
            <w:tcBorders>
              <w:top w:color="7f7f7f" w:space="0" w:sz="8" w:val="single"/>
              <w:left w:color="7f7f7f" w:space="0" w:sz="8" w:val="single"/>
              <w:bottom w:color="7f7f7f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1080" w:hanging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Date cu privire la serviciile prestate</w:t>
      </w:r>
    </w:p>
    <w:tbl>
      <w:tblPr>
        <w:tblStyle w:val="Table3"/>
        <w:tblW w:w="14063.000000000002" w:type="dxa"/>
        <w:jc w:val="left"/>
        <w:tblInd w:w="-125.0" w:type="dxa"/>
        <w:tblLayout w:type="fixed"/>
        <w:tblLook w:val="0400"/>
      </w:tblPr>
      <w:tblGrid>
        <w:gridCol w:w="2681"/>
        <w:gridCol w:w="567"/>
        <w:gridCol w:w="552"/>
        <w:gridCol w:w="130"/>
        <w:gridCol w:w="990"/>
        <w:gridCol w:w="1294"/>
        <w:gridCol w:w="1120"/>
        <w:gridCol w:w="1119"/>
        <w:gridCol w:w="32"/>
        <w:gridCol w:w="1088"/>
        <w:gridCol w:w="1119"/>
        <w:gridCol w:w="1120"/>
        <w:gridCol w:w="1119"/>
        <w:gridCol w:w="1120"/>
        <w:gridCol w:w="12"/>
        <w:tblGridChange w:id="0">
          <w:tblGrid>
            <w:gridCol w:w="2681"/>
            <w:gridCol w:w="567"/>
            <w:gridCol w:w="552"/>
            <w:gridCol w:w="130"/>
            <w:gridCol w:w="990"/>
            <w:gridCol w:w="1294"/>
            <w:gridCol w:w="1120"/>
            <w:gridCol w:w="1119"/>
            <w:gridCol w:w="32"/>
            <w:gridCol w:w="1088"/>
            <w:gridCol w:w="1119"/>
            <w:gridCol w:w="1120"/>
            <w:gridCol w:w="1119"/>
            <w:gridCol w:w="1120"/>
            <w:gridCol w:w="12"/>
          </w:tblGrid>
        </w:tblGridChange>
      </w:tblGrid>
      <w:tr>
        <w:trPr>
          <w:cantSplit w:val="1"/>
          <w:trHeight w:val="3379" w:hRule="atLeast"/>
          <w:tblHeader w:val="0"/>
        </w:trPr>
        <w:tc>
          <w:tcPr>
            <w:vMerge w:val="restart"/>
            <w:tcBorders>
              <w:top w:color="595959" w:space="0" w:sz="18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Denumirea serviciului (bifați doar serviciile pe care le prestați)</w:t>
            </w:r>
          </w:p>
        </w:tc>
        <w:tc>
          <w:tcPr>
            <w:gridSpan w:val="2"/>
            <w:tcBorders>
              <w:top w:color="595959" w:space="0" w:sz="18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informare și documentarea tinerilor</w:t>
            </w:r>
          </w:p>
        </w:tc>
        <w:tc>
          <w:tcPr>
            <w:gridSpan w:val="2"/>
            <w:tcBorders>
              <w:top w:color="595959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formare a deprinderilor de viață</w:t>
            </w:r>
          </w:p>
        </w:tc>
        <w:tc>
          <w:tcPr>
            <w:tcBorders>
              <w:top w:color="595959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ind w:left="113" w:right="113" w:firstLine="0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orientare vocațională, formare și integrare profesională a tinerilor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595959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participare a tinerilor</w:t>
            </w:r>
          </w:p>
        </w:tc>
        <w:tc>
          <w:tcPr>
            <w:tcBorders>
              <w:top w:color="595959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voluntariat</w:t>
            </w:r>
          </w:p>
        </w:tc>
        <w:tc>
          <w:tcPr>
            <w:gridSpan w:val="2"/>
            <w:tcBorders>
              <w:top w:color="595959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reintegrare social-economică a tinerilor în situații de risc</w:t>
            </w:r>
          </w:p>
        </w:tc>
        <w:tc>
          <w:tcPr>
            <w:tcBorders>
              <w:top w:color="595959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ind w:left="113" w:right="113" w:firstLine="0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comunitar pentru adolescenți și tineri rămași fără supravegherea părintească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595959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animarea timpului liber</w:t>
            </w:r>
          </w:p>
        </w:tc>
        <w:tc>
          <w:tcPr>
            <w:tcBorders>
              <w:top w:color="595959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ind w:left="113" w:right="113" w:firstLine="0"/>
              <w:rPr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abilitare economică a tinerilor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595959" w:space="0" w:sz="18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ind w:left="113" w:right="113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Alte servicii</w:t>
            </w:r>
          </w:p>
        </w:tc>
      </w:tr>
      <w:tr>
        <w:trPr>
          <w:cantSplit w:val="1"/>
          <w:trHeight w:val="379" w:hRule="atLeast"/>
          <w:tblHeader w:val="0"/>
        </w:trPr>
        <w:tc>
          <w:tcPr>
            <w:vMerge w:val="continue"/>
            <w:tcBorders>
              <w:top w:color="595959" w:space="0" w:sz="18" w:val="single"/>
              <w:left w:color="595959" w:space="0" w:sz="18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ind w:left="113" w:right="113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Numărul total de beneficiari pentru anul 20</w:t>
            </w:r>
            <w:r w:rsidDel="00000000" w:rsidR="00000000" w:rsidRPr="00000000">
              <w:rPr>
                <w:b w:val="1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, dintre care:</w:t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&lt; 14 ani</w:t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14-20 ani</w:t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21-29 ani</w:t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30-35 ani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Fete</w:t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Băieți</w:t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Numărul de personal implicat pentru anul 20</w:t>
            </w:r>
            <w:r w:rsidDel="00000000" w:rsidR="00000000" w:rsidRPr="00000000">
              <w:rPr>
                <w:b w:val="1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rPr>
                <w:b w:val="1"/>
                <w:color w:val="00000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color w:val="000000"/>
                <w:rtl w:val="0"/>
              </w:rPr>
              <w:t xml:space="preserve">Resursele financiare utilizate pentru anul 20</w:t>
            </w:r>
            <w:r w:rsidDel="00000000" w:rsidR="00000000" w:rsidRPr="00000000">
              <w:rPr>
                <w:b w:val="1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Perioada(lunile) de prestare a serviciului pe parcursul anului</w:t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7f7f7f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Programul de prestare a serviciului </w:t>
            </w:r>
            <w:r w:rsidDel="00000000" w:rsidR="00000000" w:rsidRPr="00000000">
              <w:rPr>
                <w:color w:val="000000"/>
                <w:rtl w:val="0"/>
              </w:rPr>
              <w:t xml:space="preserve">(ora/zile)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7f7f7f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4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Descrierea serviciilor și procedurile de prestare (se descriu doar serviciile prestate, cu indicarea categoriei de beneficiari, numărului de personal implicat, normele de implicare și calificarea profesională a acestora, resursele tehnice și rechizite utilizate):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informare și documentarea tinerilor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formare a deprinderilor de viață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ind w:right="113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orientare vocațională, formare și integrare profesională a tinerilor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ind w:right="113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participare a tinerilor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ind w:right="113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voluntariat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ind w:right="113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reintegrare social-economică a tinerilor în situații de risc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E">
            <w:pPr>
              <w:ind w:right="113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comunitar pentru adolescenți și tineri rămași fără supravegherea părintească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ind w:right="113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animarea timpului liber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A">
            <w:pPr>
              <w:ind w:right="113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Serviciul de abilitare economică a tinerilor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595959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8">
            <w:pPr>
              <w:ind w:right="113"/>
              <w:rPr>
                <w:b w:val="1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Alte servicii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15"/>
            <w:tcBorders>
              <w:top w:color="7f7f7f" w:space="0" w:sz="8" w:val="single"/>
              <w:left w:color="595959" w:space="0" w:sz="18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6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Bugetul total pentru anul 2022, lei: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4"/>
            <w:vMerge w:val="restart"/>
            <w:tcBorders>
              <w:top w:color="7f7f7f" w:space="0" w:sz="8" w:val="single"/>
              <w:left w:color="595959" w:space="0" w:sz="1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Sursele de finanțare, lei:</w:t>
            </w:r>
          </w:p>
        </w:tc>
        <w:tc>
          <w:tcPr>
            <w:gridSpan w:val="5"/>
            <w:tcBorders>
              <w:top w:color="7f7f7f" w:space="0" w:sz="8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a. Bugetul de stat:</w:t>
            </w:r>
          </w:p>
        </w:tc>
        <w:tc>
          <w:tcPr>
            <w:gridSpan w:val="6"/>
            <w:tcBorders>
              <w:top w:color="7f7f7f" w:space="0" w:sz="8" w:val="single"/>
              <w:left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4"/>
            <w:vMerge w:val="continue"/>
            <w:tcBorders>
              <w:top w:color="7f7f7f" w:space="0" w:sz="8" w:val="single"/>
              <w:left w:color="595959" w:space="0" w:sz="1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7f7f7f" w:space="0" w:sz="8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b. Granturi:</w:t>
            </w:r>
          </w:p>
        </w:tc>
        <w:tc>
          <w:tcPr>
            <w:gridSpan w:val="6"/>
            <w:tcBorders>
              <w:top w:color="7f7f7f" w:space="0" w:sz="8" w:val="single"/>
              <w:left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B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4"/>
            <w:vMerge w:val="continue"/>
            <w:tcBorders>
              <w:top w:color="7f7f7f" w:space="0" w:sz="8" w:val="single"/>
              <w:left w:color="595959" w:space="0" w:sz="1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7f7f7f" w:space="0" w:sz="8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C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c. Activitate economică:</w:t>
            </w:r>
          </w:p>
        </w:tc>
        <w:tc>
          <w:tcPr>
            <w:gridSpan w:val="6"/>
            <w:tcBorders>
              <w:top w:color="7f7f7f" w:space="0" w:sz="8" w:val="single"/>
              <w:left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C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4"/>
            <w:vMerge w:val="continue"/>
            <w:tcBorders>
              <w:top w:color="7f7f7f" w:space="0" w:sz="8" w:val="single"/>
              <w:left w:color="595959" w:space="0" w:sz="1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7f7f7f" w:space="0" w:sz="8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d. Sponsorizări de la agenții economici:</w:t>
            </w:r>
          </w:p>
        </w:tc>
        <w:tc>
          <w:tcPr>
            <w:gridSpan w:val="6"/>
            <w:tcBorders>
              <w:top w:color="7f7f7f" w:space="0" w:sz="8" w:val="single"/>
              <w:left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4"/>
            <w:vMerge w:val="continue"/>
            <w:tcBorders>
              <w:top w:color="7f7f7f" w:space="0" w:sz="8" w:val="single"/>
              <w:left w:color="595959" w:space="0" w:sz="1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7f7f7f" w:space="0" w:sz="8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e. Donații individuale:</w:t>
            </w:r>
          </w:p>
        </w:tc>
        <w:tc>
          <w:tcPr>
            <w:gridSpan w:val="6"/>
            <w:tcBorders>
              <w:top w:color="7f7f7f" w:space="0" w:sz="8" w:val="single"/>
              <w:left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4"/>
            <w:vMerge w:val="continue"/>
            <w:tcBorders>
              <w:top w:color="7f7f7f" w:space="0" w:sz="8" w:val="single"/>
              <w:left w:color="595959" w:space="0" w:sz="1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7f7f7f" w:space="0" w:sz="8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f. Alte surse (specificați):</w:t>
            </w:r>
          </w:p>
        </w:tc>
        <w:tc>
          <w:tcPr>
            <w:gridSpan w:val="6"/>
            <w:tcBorders>
              <w:top w:color="7f7f7f" w:space="0" w:sz="8" w:val="single"/>
              <w:left w:color="000000" w:space="0" w:sz="4" w:val="single"/>
              <w:right w:color="595959" w:space="0" w:sz="1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F">
      <w:pPr>
        <w:jc w:val="both"/>
        <w:rPr>
          <w:sz w:val="20"/>
          <w:szCs w:val="20"/>
        </w:rPr>
        <w:sectPr>
          <w:footerReference r:id="rId7" w:type="default"/>
          <w:pgSz w:h="11906" w:w="16838" w:orient="landscape"/>
          <w:pgMar w:bottom="850" w:top="720" w:left="1620" w:right="426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620" w:top="426" w:left="810" w:right="85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0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o-R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ind w:left="1701" w:right="-1050"/>
    </w:pPr>
    <w:rPr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3306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o-RO"/>
    </w:rPr>
  </w:style>
  <w:style w:type="paragraph" w:styleId="1">
    <w:name w:val="heading 1"/>
    <w:basedOn w:val="a"/>
    <w:next w:val="a"/>
    <w:link w:val="10"/>
    <w:qFormat w:val="1"/>
    <w:rsid w:val="00433065"/>
    <w:pPr>
      <w:keepNext w:val="1"/>
      <w:spacing w:after="60" w:before="240"/>
      <w:outlineLvl w:val="0"/>
    </w:pPr>
    <w:rPr>
      <w:rFonts w:ascii="Cambria" w:hAnsi="Cambria"/>
      <w:b w:val="1"/>
      <w:bCs w:val="1"/>
      <w:kern w:val="32"/>
      <w:sz w:val="32"/>
      <w:szCs w:val="32"/>
    </w:rPr>
  </w:style>
  <w:style w:type="paragraph" w:styleId="2">
    <w:name w:val="heading 2"/>
    <w:basedOn w:val="a"/>
    <w:next w:val="a"/>
    <w:link w:val="20"/>
    <w:semiHidden w:val="1"/>
    <w:unhideWhenUsed w:val="1"/>
    <w:qFormat w:val="1"/>
    <w:rsid w:val="00433065"/>
    <w:pPr>
      <w:keepNext w:val="1"/>
      <w:spacing w:after="60" w:before="240"/>
      <w:outlineLvl w:val="1"/>
    </w:pPr>
    <w:rPr>
      <w:rFonts w:ascii="Cambria" w:hAnsi="Cambria"/>
      <w:b w:val="1"/>
      <w:bCs w:val="1"/>
      <w:i w:val="1"/>
      <w:iCs w:val="1"/>
      <w:sz w:val="28"/>
      <w:szCs w:val="28"/>
    </w:rPr>
  </w:style>
  <w:style w:type="paragraph" w:styleId="3">
    <w:name w:val="heading 3"/>
    <w:basedOn w:val="a"/>
    <w:next w:val="a"/>
    <w:link w:val="30"/>
    <w:qFormat w:val="1"/>
    <w:rsid w:val="00433065"/>
    <w:pPr>
      <w:keepNext w:val="1"/>
      <w:suppressAutoHyphens w:val="1"/>
      <w:ind w:left="1701" w:right="-1050"/>
      <w:outlineLvl w:val="2"/>
    </w:pPr>
    <w:rPr>
      <w:sz w:val="28"/>
      <w:szCs w:val="20"/>
      <w:lang w:eastAsia="ar-S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rsid w:val="00433065"/>
    <w:rPr>
      <w:rFonts w:ascii="Cambria" w:cs="Times New Roman" w:eastAsia="Times New Roman" w:hAnsi="Cambria"/>
      <w:b w:val="1"/>
      <w:bCs w:val="1"/>
      <w:kern w:val="32"/>
      <w:sz w:val="32"/>
      <w:szCs w:val="32"/>
      <w:lang w:eastAsia="ru-RU" w:val="ro-RO"/>
    </w:rPr>
  </w:style>
  <w:style w:type="character" w:styleId="20" w:customStyle="1">
    <w:name w:val="Заголовок 2 Знак"/>
    <w:basedOn w:val="a0"/>
    <w:link w:val="2"/>
    <w:semiHidden w:val="1"/>
    <w:rsid w:val="00433065"/>
    <w:rPr>
      <w:rFonts w:ascii="Cambria" w:cs="Times New Roman" w:eastAsia="Times New Roman" w:hAnsi="Cambria"/>
      <w:b w:val="1"/>
      <w:bCs w:val="1"/>
      <w:i w:val="1"/>
      <w:iCs w:val="1"/>
      <w:sz w:val="28"/>
      <w:szCs w:val="28"/>
      <w:lang w:eastAsia="ru-RU" w:val="ro-RO"/>
    </w:rPr>
  </w:style>
  <w:style w:type="character" w:styleId="30" w:customStyle="1">
    <w:name w:val="Заголовок 3 Знак"/>
    <w:basedOn w:val="a0"/>
    <w:link w:val="3"/>
    <w:rsid w:val="00433065"/>
    <w:rPr>
      <w:rFonts w:ascii="Times New Roman" w:cs="Times New Roman" w:eastAsia="Times New Roman" w:hAnsi="Times New Roman"/>
      <w:sz w:val="28"/>
      <w:szCs w:val="20"/>
      <w:lang w:eastAsia="ar-SA" w:val="ro-RO"/>
    </w:rPr>
  </w:style>
  <w:style w:type="character" w:styleId="a3">
    <w:name w:val="Strong"/>
    <w:uiPriority w:val="22"/>
    <w:qFormat w:val="1"/>
    <w:rsid w:val="00433065"/>
    <w:rPr>
      <w:b w:val="1"/>
      <w:bCs w:val="1"/>
    </w:rPr>
  </w:style>
  <w:style w:type="character" w:styleId="apple-style-span" w:customStyle="1">
    <w:name w:val="apple-style-span"/>
    <w:basedOn w:val="a0"/>
    <w:rsid w:val="00433065"/>
  </w:style>
  <w:style w:type="character" w:styleId="a4">
    <w:name w:val="Hyperlink"/>
    <w:rsid w:val="00433065"/>
    <w:rPr>
      <w:color w:val="0000ff"/>
      <w:u w:val="single"/>
    </w:rPr>
  </w:style>
  <w:style w:type="character" w:styleId="docheader" w:customStyle="1">
    <w:name w:val="doc_header"/>
    <w:basedOn w:val="a0"/>
    <w:rsid w:val="00433065"/>
  </w:style>
  <w:style w:type="paragraph" w:styleId="a5">
    <w:name w:val="header"/>
    <w:basedOn w:val="a"/>
    <w:link w:val="a6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styleId="a6" w:customStyle="1">
    <w:name w:val="Верхний колонтитул Знак"/>
    <w:basedOn w:val="a0"/>
    <w:link w:val="a5"/>
    <w:rsid w:val="00433065"/>
    <w:rPr>
      <w:rFonts w:ascii="Times New Roman" w:cs="Times New Roman" w:eastAsia="Times New Roman" w:hAnsi="Times New Roman"/>
      <w:sz w:val="24"/>
      <w:szCs w:val="24"/>
      <w:lang w:eastAsia="x-none" w:val="ro-RO"/>
    </w:rPr>
  </w:style>
  <w:style w:type="paragraph" w:styleId="a7">
    <w:name w:val="footer"/>
    <w:basedOn w:val="a"/>
    <w:link w:val="a8"/>
    <w:uiPriority w:val="99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styleId="a8" w:customStyle="1">
    <w:name w:val="Нижний колонтитул Знак"/>
    <w:basedOn w:val="a0"/>
    <w:link w:val="a7"/>
    <w:uiPriority w:val="99"/>
    <w:rsid w:val="00433065"/>
    <w:rPr>
      <w:rFonts w:ascii="Times New Roman" w:cs="Times New Roman" w:eastAsia="Times New Roman" w:hAnsi="Times New Roman"/>
      <w:sz w:val="24"/>
      <w:szCs w:val="24"/>
      <w:lang w:eastAsia="x-none" w:val="ro-RO"/>
    </w:rPr>
  </w:style>
  <w:style w:type="paragraph" w:styleId="a9">
    <w:name w:val="Balloon Text"/>
    <w:basedOn w:val="a"/>
    <w:link w:val="aa"/>
    <w:rsid w:val="00433065"/>
    <w:rPr>
      <w:rFonts w:ascii="Tahoma" w:hAnsi="Tahoma"/>
      <w:sz w:val="16"/>
      <w:szCs w:val="16"/>
      <w:lang w:eastAsia="x-none"/>
    </w:rPr>
  </w:style>
  <w:style w:type="character" w:styleId="aa" w:customStyle="1">
    <w:name w:val="Текст выноски Знак"/>
    <w:basedOn w:val="a0"/>
    <w:link w:val="a9"/>
    <w:rsid w:val="00433065"/>
    <w:rPr>
      <w:rFonts w:ascii="Tahoma" w:cs="Times New Roman" w:eastAsia="Times New Roman" w:hAnsi="Tahoma"/>
      <w:sz w:val="16"/>
      <w:szCs w:val="16"/>
      <w:lang w:eastAsia="x-none" w:val="ro-RO"/>
    </w:rPr>
  </w:style>
  <w:style w:type="paragraph" w:styleId="Listparagraf1" w:customStyle="1">
    <w:name w:val="Listă paragraf1"/>
    <w:basedOn w:val="a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paragraph" w:styleId="ab">
    <w:name w:val="List Paragraph"/>
    <w:basedOn w:val="a"/>
    <w:uiPriority w:val="34"/>
    <w:qFormat w:val="1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styleId="apple-converted-space" w:customStyle="1">
    <w:name w:val="apple-converted-space"/>
    <w:rsid w:val="00433065"/>
  </w:style>
  <w:style w:type="paragraph" w:styleId="ac">
    <w:name w:val="Normal (Web)"/>
    <w:basedOn w:val="a"/>
    <w:uiPriority w:val="99"/>
    <w:unhideWhenUsed w:val="1"/>
    <w:rsid w:val="00433065"/>
    <w:pPr>
      <w:spacing w:after="100" w:afterAutospacing="1" w:before="100" w:beforeAutospacing="1"/>
    </w:pPr>
    <w:rPr>
      <w:lang w:val="ru-RU"/>
    </w:rPr>
  </w:style>
  <w:style w:type="character" w:styleId="skypepnhcontainer" w:customStyle="1">
    <w:name w:val="skype_pnh_container"/>
    <w:rsid w:val="00433065"/>
  </w:style>
  <w:style w:type="character" w:styleId="skypepnhtextspan" w:customStyle="1">
    <w:name w:val="skype_pnh_text_span"/>
    <w:rsid w:val="00433065"/>
  </w:style>
  <w:style w:type="character" w:styleId="il" w:customStyle="1">
    <w:name w:val="il"/>
    <w:rsid w:val="00433065"/>
  </w:style>
  <w:style w:type="table" w:styleId="ad">
    <w:name w:val="Table Grid"/>
    <w:basedOn w:val="a1"/>
    <w:uiPriority w:val="59"/>
    <w:rsid w:val="00433065"/>
    <w:pPr>
      <w:spacing w:after="0" w:line="240" w:lineRule="auto"/>
    </w:pPr>
    <w:rPr>
      <w:rFonts w:ascii="Calibri" w:cs="Times New Roman" w:eastAsia="Calibri" w:hAnsi="Calibri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M78ODtHbhhYrkMn/53qe3rB9WA==">AMUW2mVlAtiAjQJr4cVW27mEaguPiQmFxjgURQD2PisVa+oSX9tex9KF7CgfyoAyMxITaYz2koQsOKf+Ljthsk/q7/qA+dIKInSZaqIZ8mgF3DUVD+awQvSJqoJE32EqKwEgCFpegPsc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2015-10-28T14:30:00Z</dcterms:created>
  <dc:creator>Constantin</dc:creator>
</cp:coreProperties>
</file>