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441D" w14:textId="654D1683" w:rsidR="00B07F91" w:rsidRPr="00B07F91" w:rsidRDefault="00B07F91" w:rsidP="00B07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ВИЩА ОСВІТА ДЛЯ ІНОЗЕМЦІВ І БІЖЕНЦІВ З УКРАЇНИ (2024-2025)</w:t>
      </w:r>
    </w:p>
    <w:p w14:paraId="04F1CFC0" w14:textId="77777777" w:rsidR="00B07F91" w:rsidRPr="00B07F91" w:rsidRDefault="00B07F91" w:rsidP="00B07F9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Шановні представники вищих навчальних закладів Республіки Молдова, Шановні представники міжнародних і національних громадських організацій, Шановні пані та панове,</w:t>
      </w:r>
    </w:p>
    <w:p w14:paraId="4BBBA99A" w14:textId="49E54C78" w:rsidR="00B07F91" w:rsidRPr="00B07F91" w:rsidRDefault="00B07F91" w:rsidP="00B07F9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Міністерство освіти і досліджень Республіки Молдова приділяє особливу увагу процесу включення українських біженців в освітню систему країни. У цьому плані роль вищої освіти відіграє важливу роль, оскільки випускники ліцеїв і коледжів мають можливість навчатися в 1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4</w:t>
      </w: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університетах країни за програмами бакалавра (від 3 до 4 років) та магістра (від 1,5 до 2 років).</w:t>
      </w:r>
    </w:p>
    <w:p w14:paraId="79666344" w14:textId="77777777" w:rsidR="00B07F91" w:rsidRPr="00B07F91" w:rsidRDefault="00B07F91" w:rsidP="00B07F9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Вищі навчальні заклади країни, які цього року прийматимуть іноземних абітурієнтів:</w:t>
      </w:r>
    </w:p>
    <w:p w14:paraId="67FB1E3D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Академія музики, театру та образотворчих мистецтв</w:t>
      </w:r>
    </w:p>
    <w:p w14:paraId="27C3F1CA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Економічна академія Молдови</w:t>
      </w:r>
    </w:p>
    <w:p w14:paraId="231F8DE1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педагогічний університет ім. Іона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Крянге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м. Кишинів</w:t>
      </w:r>
    </w:p>
    <w:p w14:paraId="0C92ACC2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ім.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Алеко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Руссо в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мун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Бельці</w:t>
      </w:r>
      <w:proofErr w:type="spellEnd"/>
    </w:p>
    <w:p w14:paraId="71FA54E8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ім. Богдана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Петричейку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Хашдеу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Кагулі</w:t>
      </w:r>
    </w:p>
    <w:p w14:paraId="2B983E98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медицини та фармацевтики ім.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Ніколае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Тестеміцяну</w:t>
      </w:r>
      <w:proofErr w:type="spellEnd"/>
    </w:p>
    <w:p w14:paraId="0AA61FDE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Комратський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державний університет</w:t>
      </w:r>
    </w:p>
    <w:p w14:paraId="2221488A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Молдавський державний університет</w:t>
      </w:r>
    </w:p>
    <w:p w14:paraId="71E89525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Державний університет ім. Григорія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Цамблака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Тараклії</w:t>
      </w:r>
      <w:proofErr w:type="spellEnd"/>
    </w:p>
    <w:p w14:paraId="02AEA36E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Технічний університет Молдови</w:t>
      </w:r>
    </w:p>
    <w:p w14:paraId="00C07786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Кооперативно-Комерційний університет Молдови</w:t>
      </w:r>
    </w:p>
    <w:p w14:paraId="72B60ADF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Європейський університет Молдови</w:t>
      </w:r>
    </w:p>
    <w:p w14:paraId="4CCC10E1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Університет політичних та економічних європейських знань ім.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Константина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Стере</w:t>
      </w:r>
      <w:proofErr w:type="spellEnd"/>
    </w:p>
    <w:p w14:paraId="4BB068EB" w14:textId="77777777" w:rsidR="00B07F91" w:rsidRPr="00B07F91" w:rsidRDefault="00B07F91" w:rsidP="00B07F91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Міжнародний Незалежний Університет Молдови</w:t>
      </w:r>
    </w:p>
    <w:p w14:paraId="49B5EFC3" w14:textId="77777777" w:rsidR="00B07F91" w:rsidRPr="00B07F91" w:rsidRDefault="00B07F91" w:rsidP="00B07F9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Прийом до всіх вищих навчальних закладів Республіки Молдова розпочнеться 22 липня 2024 року і проходитиме у два етапи:</w:t>
      </w:r>
    </w:p>
    <w:p w14:paraId="63BBF75C" w14:textId="77777777" w:rsidR="00B07F91" w:rsidRPr="00B07F91" w:rsidRDefault="00B07F91" w:rsidP="00B07F91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22 по 31 липня (основна сесія) і з 10 по 14 серпня (додаткова сесія). Проміжні результати будуть оголошені 2 серпня та, відповідно, 16 серпня. Потім кандидати, прийняті навчальними закладами на одну або кілька спеціальностей, зроблять вибір і </w:t>
      </w:r>
      <w:proofErr w:type="spellStart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подадуть</w:t>
      </w:r>
      <w:proofErr w:type="spellEnd"/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оригінали документів у вибраний університет. Остаточні результати будуть опубліковані 9 серпня (основна сесія) і 20 серпня (додаткова сесія).</w:t>
      </w:r>
    </w:p>
    <w:p w14:paraId="3D0D775D" w14:textId="77777777" w:rsidR="00B07F91" w:rsidRPr="00B07F91" w:rsidRDefault="00B07F91" w:rsidP="00B07F9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Щодо бюджетних місць для іноземців. Щороку затверджується Постанова Уряду про Державний план бюджетних місць, наданих як громадянам Республіки Молдова, так і іноземцям. Для прийому 2024 року існує Постанова Уряду № 439/2024, затверджена 21 </w:t>
      </w: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червня. Для прийому 2024 року для іноземців передбачено 106 місць: 76 місць для циклу I (бакалаврат) і 30 місць для циклу II (магістратура). Всі ці місця розподілені університетам за наказом Міністра. Іноземці (включно і біженці) повинні подавати заявки до університетів особисто. Відповідні місця призначені для всіх іноземців, які прибувають з країн, з якими Республіка Молдова має угоди про співпрацю та обмін стипендіями.</w:t>
      </w:r>
    </w:p>
    <w:p w14:paraId="48A8F6B0" w14:textId="77777777" w:rsidR="00B07F91" w:rsidRPr="00B07F91" w:rsidRDefault="00B07F91" w:rsidP="00B07F91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sz w:val="24"/>
          <w:szCs w:val="24"/>
          <w:lang w:val="uk-UA"/>
        </w:rPr>
        <w:t>Наказом Міністра освіти № 1043 від 18.07.2024, пункт 3, абзац 4 передбачено, що пріоритет для прийому на бюджетні місця повинні надаватися громадянам України. Також громадяни України, які вступають на контракт, сплачуватимуть його в сумі, рівній тій, яку сплачують молдавські громадяни.</w:t>
      </w:r>
    </w:p>
    <w:p w14:paraId="150C97DB" w14:textId="77777777" w:rsidR="00B07F91" w:rsidRPr="00B07F91" w:rsidRDefault="00B07F91" w:rsidP="00B07F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B07F9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Бюджетні місця розподілені наступним чином: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0"/>
        <w:gridCol w:w="1135"/>
        <w:gridCol w:w="976"/>
      </w:tblGrid>
      <w:tr w:rsidR="00B07F91" w:rsidRPr="00B07F91" w14:paraId="6BAE2088" w14:textId="77777777" w:rsidTr="00B07F9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2A5ED6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Університет</w:t>
            </w:r>
          </w:p>
        </w:tc>
        <w:tc>
          <w:tcPr>
            <w:tcW w:w="0" w:type="auto"/>
            <w:vAlign w:val="center"/>
            <w:hideMark/>
          </w:tcPr>
          <w:p w14:paraId="37850D03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Бакалавр</w:t>
            </w:r>
          </w:p>
        </w:tc>
        <w:tc>
          <w:tcPr>
            <w:tcW w:w="0" w:type="auto"/>
            <w:vAlign w:val="center"/>
            <w:hideMark/>
          </w:tcPr>
          <w:p w14:paraId="0650FAB2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Магістр</w:t>
            </w:r>
          </w:p>
        </w:tc>
      </w:tr>
      <w:tr w:rsidR="00B07F91" w:rsidRPr="00B07F91" w14:paraId="2ED87044" w14:textId="77777777" w:rsidTr="00B07F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22DF25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Молдавський державний університет</w:t>
            </w:r>
          </w:p>
        </w:tc>
        <w:tc>
          <w:tcPr>
            <w:tcW w:w="0" w:type="auto"/>
            <w:vAlign w:val="center"/>
            <w:hideMark/>
          </w:tcPr>
          <w:p w14:paraId="5ED74AE8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04619687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B07F91" w:rsidRPr="00B07F91" w14:paraId="09387AE2" w14:textId="77777777" w:rsidTr="00B07F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7B586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Технічний університет Молдови</w:t>
            </w:r>
          </w:p>
        </w:tc>
        <w:tc>
          <w:tcPr>
            <w:tcW w:w="0" w:type="auto"/>
            <w:vAlign w:val="center"/>
            <w:hideMark/>
          </w:tcPr>
          <w:p w14:paraId="7FDBA0D4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27B5EC57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B07F91" w:rsidRPr="00B07F91" w14:paraId="245ACCB3" w14:textId="77777777" w:rsidTr="00B07F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CEE932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Економічна академія Молдови</w:t>
            </w:r>
          </w:p>
        </w:tc>
        <w:tc>
          <w:tcPr>
            <w:tcW w:w="0" w:type="auto"/>
            <w:vAlign w:val="center"/>
            <w:hideMark/>
          </w:tcPr>
          <w:p w14:paraId="5AD50CBD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3A5685E1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B07F91" w:rsidRPr="00B07F91" w14:paraId="4CBB2DC7" w14:textId="77777777" w:rsidTr="00B07F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6BBF33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Державний педагогічний університет ім. Іона </w:t>
            </w:r>
            <w:proofErr w:type="spellStart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Крянге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92EF01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9E7CD48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B07F91" w:rsidRPr="00B07F91" w14:paraId="652A56BD" w14:textId="77777777" w:rsidTr="00B07F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8176A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Державний університет ім. </w:t>
            </w:r>
            <w:proofErr w:type="spellStart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Алеко</w:t>
            </w:r>
            <w:proofErr w:type="spellEnd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Руссо в </w:t>
            </w:r>
            <w:proofErr w:type="spellStart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мун</w:t>
            </w:r>
            <w:proofErr w:type="spellEnd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Бельці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4071B78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FB59BE4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B07F91" w:rsidRPr="00B07F91" w14:paraId="222EE882" w14:textId="77777777" w:rsidTr="00B07F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E737E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Комратський</w:t>
            </w:r>
            <w:proofErr w:type="spellEnd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державний університет</w:t>
            </w:r>
          </w:p>
        </w:tc>
        <w:tc>
          <w:tcPr>
            <w:tcW w:w="0" w:type="auto"/>
            <w:vAlign w:val="center"/>
            <w:hideMark/>
          </w:tcPr>
          <w:p w14:paraId="70B172A6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2884E40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B07F91" w:rsidRPr="00B07F91" w14:paraId="7D392FEA" w14:textId="77777777" w:rsidTr="00B07F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9A9558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Державний університет ім. Григорія </w:t>
            </w:r>
            <w:proofErr w:type="spellStart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Цамблака</w:t>
            </w:r>
            <w:proofErr w:type="spellEnd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Тараклії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60542B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789D18E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07F91" w:rsidRPr="00B07F91" w14:paraId="148E08ED" w14:textId="77777777" w:rsidTr="00B07F9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F0239D" w14:textId="4B75350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Академія музики, театру та образотворчих мистецтв</w:t>
            </w:r>
            <w:r w:rsidRPr="00B07F91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footnoteReference w:id="1"/>
            </w:r>
          </w:p>
        </w:tc>
        <w:tc>
          <w:tcPr>
            <w:tcW w:w="0" w:type="auto"/>
            <w:vAlign w:val="center"/>
            <w:hideMark/>
          </w:tcPr>
          <w:p w14:paraId="3892FE66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A366A04" w14:textId="77777777" w:rsidR="00B07F91" w:rsidRPr="00B07F91" w:rsidRDefault="00B07F91" w:rsidP="00B07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07F9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</w:tbl>
    <w:p w14:paraId="2B85269C" w14:textId="77777777" w:rsidR="00B07F91" w:rsidRPr="00B07F91" w:rsidRDefault="00B07F91" w:rsidP="00B07F91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8A130BB" w14:textId="77777777" w:rsidR="00B07F91" w:rsidRPr="00B07F91" w:rsidRDefault="00B07F91" w:rsidP="00B07F91">
      <w:pPr>
        <w:spacing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013BC80" w14:textId="77777777" w:rsidR="00B07F91" w:rsidRPr="00B07F91" w:rsidRDefault="00B07F91" w:rsidP="001E2B71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6A0F133" w14:textId="77777777" w:rsidR="00B07F91" w:rsidRPr="00B07F91" w:rsidRDefault="00B07F91" w:rsidP="001E2B71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1020B71E" w14:textId="77777777" w:rsidR="00B07F91" w:rsidRPr="00B07F91" w:rsidRDefault="00B07F91" w:rsidP="001E2B71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A936AE3" w14:textId="77777777" w:rsidR="00B07F91" w:rsidRPr="00B07F91" w:rsidRDefault="00B07F91" w:rsidP="001E2B71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A3894D0" w14:textId="77777777" w:rsidR="00B07F91" w:rsidRPr="00B07F91" w:rsidRDefault="00B07F91" w:rsidP="001E2B71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07601E2" w14:textId="77777777" w:rsidR="00B07F91" w:rsidRDefault="00B07F91" w:rsidP="001E2B71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8F7790" w14:textId="77777777" w:rsidR="00B07F91" w:rsidRDefault="00B07F91" w:rsidP="001E2B71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A861A9" w14:textId="77777777" w:rsidR="00B07F91" w:rsidRDefault="00B07F91" w:rsidP="00B07F9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B33CFF8" w14:textId="2A64088A" w:rsidR="001E2B71" w:rsidRPr="00B07F91" w:rsidRDefault="001E2B71" w:rsidP="00B07F91">
      <w:pPr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2B71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ВЫСШЕЕ ОБРАЗОВАНИЕ ДЛЯ ИНОСТРАНЦЕВ И БЕЖЕНЦЕВ ИЗ УКРАИНЫ</w:t>
      </w:r>
      <w:r w:rsidR="00B07F91">
        <w:rPr>
          <w:rFonts w:ascii="Times New Roman" w:hAnsi="Times New Roman" w:cs="Times New Roman"/>
          <w:b/>
          <w:bCs/>
          <w:sz w:val="24"/>
          <w:szCs w:val="24"/>
          <w:lang w:val="ro-MD"/>
        </w:rPr>
        <w:t xml:space="preserve"> </w:t>
      </w:r>
      <w:r w:rsidR="00B07F91" w:rsidRPr="00B07F91">
        <w:rPr>
          <w:rFonts w:ascii="Times New Roman" w:eastAsia="Times New Roman" w:hAnsi="Times New Roman" w:cs="Times New Roman"/>
          <w:b/>
          <w:bCs/>
          <w:sz w:val="24"/>
          <w:szCs w:val="24"/>
        </w:rPr>
        <w:t>(2024-2025)</w:t>
      </w:r>
    </w:p>
    <w:p w14:paraId="3C286C90" w14:textId="53BCBD1F" w:rsidR="00114D9F" w:rsidRPr="000F3CEB" w:rsidRDefault="00114D9F" w:rsidP="00B07F9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CEB">
        <w:rPr>
          <w:rFonts w:ascii="Times New Roman" w:hAnsi="Times New Roman" w:cs="Times New Roman"/>
          <w:sz w:val="24"/>
          <w:szCs w:val="24"/>
        </w:rPr>
        <w:t xml:space="preserve">Министерство образования и исследований Республики Молдова уделяет особое внимание процессу включения украинских беженцев в образовательную систему страны. В этом плане роль высшего образования играет немаловажную роль, так как выпускники лицеев и </w:t>
      </w:r>
      <w:r w:rsidR="008B7F9E" w:rsidRPr="000F3CEB">
        <w:rPr>
          <w:rFonts w:ascii="Times New Roman" w:hAnsi="Times New Roman" w:cs="Times New Roman"/>
          <w:sz w:val="24"/>
          <w:szCs w:val="24"/>
        </w:rPr>
        <w:t>колледжей</w:t>
      </w:r>
      <w:r w:rsidRPr="000F3CEB">
        <w:rPr>
          <w:rFonts w:ascii="Times New Roman" w:hAnsi="Times New Roman" w:cs="Times New Roman"/>
          <w:sz w:val="24"/>
          <w:szCs w:val="24"/>
        </w:rPr>
        <w:t xml:space="preserve">, имеют возможность обучатся в 16 ВУЗах страны по программам лиценциата (от 3 до 4 лет) и магистратуры (от 1,5 до 2 лет). </w:t>
      </w:r>
    </w:p>
    <w:p w14:paraId="0A1261FD" w14:textId="28FE861C" w:rsidR="00114D9F" w:rsidRPr="000F3CEB" w:rsidRDefault="00114D9F" w:rsidP="00B07F9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CEB">
        <w:rPr>
          <w:rFonts w:ascii="Times New Roman" w:hAnsi="Times New Roman" w:cs="Times New Roman"/>
          <w:sz w:val="24"/>
          <w:szCs w:val="24"/>
        </w:rPr>
        <w:t>Высши</w:t>
      </w:r>
      <w:r w:rsidR="006942D5">
        <w:rPr>
          <w:rFonts w:ascii="Times New Roman" w:hAnsi="Times New Roman" w:cs="Times New Roman"/>
          <w:sz w:val="24"/>
          <w:szCs w:val="24"/>
        </w:rPr>
        <w:t>е</w:t>
      </w:r>
      <w:r w:rsidRPr="000F3CEB">
        <w:rPr>
          <w:rFonts w:ascii="Times New Roman" w:hAnsi="Times New Roman" w:cs="Times New Roman"/>
          <w:sz w:val="24"/>
          <w:szCs w:val="24"/>
        </w:rPr>
        <w:t xml:space="preserve"> учебны</w:t>
      </w:r>
      <w:r w:rsidR="006942D5">
        <w:rPr>
          <w:rFonts w:ascii="Times New Roman" w:hAnsi="Times New Roman" w:cs="Times New Roman"/>
          <w:sz w:val="24"/>
          <w:szCs w:val="24"/>
        </w:rPr>
        <w:t>е</w:t>
      </w:r>
      <w:r w:rsidRPr="000F3CEB">
        <w:rPr>
          <w:rFonts w:ascii="Times New Roman" w:hAnsi="Times New Roman" w:cs="Times New Roman"/>
          <w:sz w:val="24"/>
          <w:szCs w:val="24"/>
        </w:rPr>
        <w:t xml:space="preserve"> заведени</w:t>
      </w:r>
      <w:r w:rsidR="006942D5">
        <w:rPr>
          <w:rFonts w:ascii="Times New Roman" w:hAnsi="Times New Roman" w:cs="Times New Roman"/>
          <w:sz w:val="24"/>
          <w:szCs w:val="24"/>
        </w:rPr>
        <w:t>я</w:t>
      </w:r>
      <w:r w:rsidRPr="000F3CEB">
        <w:rPr>
          <w:rFonts w:ascii="Times New Roman" w:hAnsi="Times New Roman" w:cs="Times New Roman"/>
          <w:sz w:val="24"/>
          <w:szCs w:val="24"/>
        </w:rPr>
        <w:t xml:space="preserve"> страны, которые в этом году будут принимать </w:t>
      </w:r>
      <w:r w:rsidR="006942D5">
        <w:rPr>
          <w:rFonts w:ascii="Times New Roman" w:hAnsi="Times New Roman" w:cs="Times New Roman"/>
          <w:sz w:val="24"/>
          <w:szCs w:val="24"/>
        </w:rPr>
        <w:t xml:space="preserve">иностранных </w:t>
      </w:r>
      <w:r w:rsidRPr="000F3CEB">
        <w:rPr>
          <w:rFonts w:ascii="Times New Roman" w:hAnsi="Times New Roman" w:cs="Times New Roman"/>
          <w:sz w:val="24"/>
          <w:szCs w:val="24"/>
        </w:rPr>
        <w:t>абитуриентов, это:</w:t>
      </w:r>
    </w:p>
    <w:p w14:paraId="2509C51D" w14:textId="02DBBDC2" w:rsidR="00114D9F" w:rsidRPr="000F3CEB" w:rsidRDefault="00114D9F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Академия</w:t>
      </w:r>
      <w:r w:rsidRPr="000F3CEB">
        <w:rPr>
          <w:rFonts w:ascii="Times New Roman" w:hAnsi="Times New Roman" w:cs="Times New Roman"/>
          <w:sz w:val="24"/>
          <w:szCs w:val="24"/>
          <w:shd w:val="clear" w:color="auto" w:fill="FFFFFF"/>
        </w:rPr>
        <w:t> музыки, театра и изобразительных </w:t>
      </w: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искусств</w:t>
      </w:r>
    </w:p>
    <w:p w14:paraId="430B753F" w14:textId="390F1EAF" w:rsidR="00114D9F" w:rsidRPr="000F3CEB" w:rsidRDefault="00114D9F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Экономическая академия Молдовы</w:t>
      </w:r>
    </w:p>
    <w:p w14:paraId="366EFD4F" w14:textId="476B9EBD" w:rsidR="000F3CEB" w:rsidRPr="000F3CEB" w:rsidRDefault="000F3CEB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Государственный педагогический университет им. Иона </w:t>
      </w: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Крянгэ</w:t>
      </w:r>
      <w:proofErr w:type="spellEnd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в г. Кишинев</w:t>
      </w:r>
      <w:r w:rsidR="006942D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е</w:t>
      </w:r>
    </w:p>
    <w:p w14:paraId="60FC0689" w14:textId="061388AD" w:rsidR="00114D9F" w:rsidRPr="000F3CEB" w:rsidRDefault="00114D9F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Государственный университет им. Алеко Руссо в </w:t>
      </w: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мун</w:t>
      </w:r>
      <w:proofErr w:type="spellEnd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. Бельцы</w:t>
      </w:r>
    </w:p>
    <w:p w14:paraId="5E78B1D6" w14:textId="09CEBA7A" w:rsidR="00114D9F" w:rsidRPr="000F3CEB" w:rsidRDefault="00114D9F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Государственный университет им. Богдана </w:t>
      </w: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Петречейку</w:t>
      </w:r>
      <w:proofErr w:type="spellEnd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Хашдей</w:t>
      </w:r>
      <w:proofErr w:type="spellEnd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в </w:t>
      </w: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Кагуле</w:t>
      </w:r>
      <w:proofErr w:type="spellEnd"/>
    </w:p>
    <w:p w14:paraId="1A68527C" w14:textId="77777777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Государственный университет медицины и фармацевтики им. Николае </w:t>
      </w: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Тестимицяну</w:t>
      </w:r>
      <w:proofErr w:type="spellEnd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</w:t>
      </w:r>
    </w:p>
    <w:p w14:paraId="111E2644" w14:textId="77777777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Комратский</w:t>
      </w:r>
      <w:proofErr w:type="spellEnd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государственный университет</w:t>
      </w:r>
    </w:p>
    <w:p w14:paraId="175493E1" w14:textId="77777777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Молдавский государственный университет</w:t>
      </w:r>
    </w:p>
    <w:p w14:paraId="19E24F1F" w14:textId="77777777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Государственный университет им. Григория </w:t>
      </w: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Цамблака</w:t>
      </w:r>
      <w:proofErr w:type="spellEnd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в Тараклии</w:t>
      </w:r>
    </w:p>
    <w:p w14:paraId="2F690F11" w14:textId="77777777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Технический университет Молдовы</w:t>
      </w:r>
    </w:p>
    <w:p w14:paraId="1D051052" w14:textId="299B4C8A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Кооперативно-</w:t>
      </w:r>
      <w:proofErr w:type="spellStart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Комерческий</w:t>
      </w:r>
      <w:proofErr w:type="spellEnd"/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университет Молдовы</w:t>
      </w:r>
    </w:p>
    <w:p w14:paraId="434701DE" w14:textId="77777777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Европейский университет Молдовы</w:t>
      </w:r>
    </w:p>
    <w:p w14:paraId="20DC4DAE" w14:textId="1E944F2D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Университет политических и экономических европейских знаний им. Константина Стере</w:t>
      </w:r>
    </w:p>
    <w:p w14:paraId="13382BF8" w14:textId="77777777" w:rsidR="00182F80" w:rsidRPr="000F3CEB" w:rsidRDefault="00182F80" w:rsidP="00B07F91">
      <w:pPr>
        <w:spacing w:line="240" w:lineRule="auto"/>
        <w:ind w:firstLine="708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0F3CE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Международный Независимый Университет Молдовы</w:t>
      </w:r>
    </w:p>
    <w:p w14:paraId="1C52232D" w14:textId="599AF270" w:rsidR="00182F80" w:rsidRPr="000F3CEB" w:rsidRDefault="00114D9F" w:rsidP="00B07F9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CEB">
        <w:rPr>
          <w:rFonts w:ascii="Times New Roman" w:hAnsi="Times New Roman" w:cs="Times New Roman"/>
          <w:sz w:val="24"/>
          <w:szCs w:val="24"/>
        </w:rPr>
        <w:t xml:space="preserve">Прием в все высшие учебные заведения Республики Молдова начнется </w:t>
      </w:r>
      <w:r w:rsidRPr="007A1D15">
        <w:rPr>
          <w:rFonts w:ascii="Times New Roman" w:hAnsi="Times New Roman" w:cs="Times New Roman"/>
          <w:b/>
          <w:bCs/>
          <w:sz w:val="24"/>
          <w:szCs w:val="24"/>
        </w:rPr>
        <w:t>22 июля</w:t>
      </w:r>
      <w:r w:rsidR="006942D5" w:rsidRPr="007A1D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1D15" w:rsidRPr="007A1D15">
        <w:rPr>
          <w:rFonts w:ascii="Times New Roman" w:hAnsi="Times New Roman" w:cs="Times New Roman"/>
          <w:b/>
          <w:bCs/>
          <w:sz w:val="24"/>
          <w:szCs w:val="24"/>
        </w:rPr>
        <w:t xml:space="preserve">2024 года </w:t>
      </w:r>
      <w:r w:rsidR="006942D5">
        <w:rPr>
          <w:rFonts w:ascii="Times New Roman" w:hAnsi="Times New Roman" w:cs="Times New Roman"/>
          <w:sz w:val="24"/>
          <w:szCs w:val="24"/>
        </w:rPr>
        <w:t>и будет проходить в два этапа:</w:t>
      </w:r>
    </w:p>
    <w:p w14:paraId="085780BE" w14:textId="7A5E1486" w:rsidR="00114D9F" w:rsidRPr="000F3CEB" w:rsidRDefault="006942D5" w:rsidP="00B07F9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14D9F" w:rsidRPr="000F3CEB">
        <w:rPr>
          <w:rFonts w:ascii="Times New Roman" w:hAnsi="Times New Roman" w:cs="Times New Roman"/>
          <w:sz w:val="24"/>
          <w:szCs w:val="24"/>
        </w:rPr>
        <w:t xml:space="preserve"> 22 по 31 июля (основная сессия) и с 10 по 14 августа (дополнительная сессия). Промежуточные результаты будут объявлены 2 августа и, соответственно, 16 августа. Затем кандидаты, принятые учебными заведениями на одну или несколько специальностей, сделают выбор и подадут оригиналы документов в выбранный университет. Окончательные результаты будут опубликованы 9 августа (основная сессия) и 20 августа (дополнительная сессия).</w:t>
      </w:r>
    </w:p>
    <w:p w14:paraId="6CD95014" w14:textId="17C2041B" w:rsidR="001E2B71" w:rsidRDefault="00672E12" w:rsidP="00B07F9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CEB">
        <w:rPr>
          <w:rFonts w:ascii="Times New Roman" w:hAnsi="Times New Roman" w:cs="Times New Roman"/>
          <w:b/>
          <w:bCs/>
          <w:sz w:val="24"/>
          <w:szCs w:val="24"/>
        </w:rPr>
        <w:t>Относительно бюджетных мест для иностранцев.</w:t>
      </w:r>
      <w:r w:rsidRPr="000F3CEB">
        <w:rPr>
          <w:rFonts w:ascii="Times New Roman" w:hAnsi="Times New Roman" w:cs="Times New Roman"/>
          <w:sz w:val="24"/>
          <w:szCs w:val="24"/>
        </w:rPr>
        <w:t xml:space="preserve"> Ежегодно утверждается Постановление Правительства о Государственном Плане о бюджетных местах, предоставляемых как гражданам Республики Молдова, так и иностранцам. Для приема 2024 года существует Постановление Правительства № 439/2024, утвержденное 21 июня. Для приема 2024 года для иностранцев предусмотрено</w:t>
      </w:r>
      <w:r w:rsidR="000F3CEB" w:rsidRPr="000F3CEB">
        <w:rPr>
          <w:rFonts w:ascii="Times New Roman" w:hAnsi="Times New Roman" w:cs="Times New Roman"/>
          <w:sz w:val="24"/>
          <w:szCs w:val="24"/>
        </w:rPr>
        <w:t xml:space="preserve"> 106 мест</w:t>
      </w:r>
      <w:r w:rsidRPr="000F3CEB">
        <w:rPr>
          <w:rFonts w:ascii="Times New Roman" w:hAnsi="Times New Roman" w:cs="Times New Roman"/>
          <w:sz w:val="24"/>
          <w:szCs w:val="24"/>
        </w:rPr>
        <w:t xml:space="preserve">: </w:t>
      </w:r>
      <w:r w:rsidRPr="000F3CEB">
        <w:rPr>
          <w:rFonts w:ascii="Times New Roman" w:hAnsi="Times New Roman" w:cs="Times New Roman"/>
          <w:b/>
          <w:bCs/>
          <w:sz w:val="24"/>
          <w:szCs w:val="24"/>
        </w:rPr>
        <w:t xml:space="preserve">76 </w:t>
      </w:r>
      <w:r w:rsidRPr="000F3CEB">
        <w:rPr>
          <w:rFonts w:ascii="Times New Roman" w:hAnsi="Times New Roman" w:cs="Times New Roman"/>
          <w:sz w:val="24"/>
          <w:szCs w:val="24"/>
        </w:rPr>
        <w:t xml:space="preserve">мест для цикла I (лицензиат) и </w:t>
      </w:r>
      <w:r w:rsidRPr="000F3CEB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0F3CEB">
        <w:rPr>
          <w:rFonts w:ascii="Times New Roman" w:hAnsi="Times New Roman" w:cs="Times New Roman"/>
          <w:sz w:val="24"/>
          <w:szCs w:val="24"/>
        </w:rPr>
        <w:t xml:space="preserve"> мест для цикла II (магистратура). Все эти места распределены университетам по приказу </w:t>
      </w:r>
      <w:r w:rsidR="006942D5">
        <w:rPr>
          <w:rFonts w:ascii="Times New Roman" w:hAnsi="Times New Roman" w:cs="Times New Roman"/>
          <w:sz w:val="24"/>
          <w:szCs w:val="24"/>
        </w:rPr>
        <w:t>М</w:t>
      </w:r>
      <w:r w:rsidRPr="000F3CEB">
        <w:rPr>
          <w:rFonts w:ascii="Times New Roman" w:hAnsi="Times New Roman" w:cs="Times New Roman"/>
          <w:sz w:val="24"/>
          <w:szCs w:val="24"/>
        </w:rPr>
        <w:t xml:space="preserve">инистра. </w:t>
      </w:r>
      <w:r w:rsidRPr="006942D5">
        <w:rPr>
          <w:rFonts w:ascii="Times New Roman" w:hAnsi="Times New Roman" w:cs="Times New Roman"/>
          <w:b/>
          <w:bCs/>
          <w:sz w:val="24"/>
          <w:szCs w:val="24"/>
        </w:rPr>
        <w:t xml:space="preserve">Иностранцы </w:t>
      </w:r>
      <w:r w:rsidR="006942D5" w:rsidRPr="006942D5">
        <w:rPr>
          <w:rFonts w:ascii="Times New Roman" w:hAnsi="Times New Roman" w:cs="Times New Roman"/>
          <w:b/>
          <w:bCs/>
          <w:sz w:val="24"/>
          <w:szCs w:val="24"/>
        </w:rPr>
        <w:t>(включительно и беженцы) должны</w:t>
      </w:r>
      <w:r w:rsidRPr="006942D5">
        <w:rPr>
          <w:rFonts w:ascii="Times New Roman" w:hAnsi="Times New Roman" w:cs="Times New Roman"/>
          <w:b/>
          <w:bCs/>
          <w:sz w:val="24"/>
          <w:szCs w:val="24"/>
        </w:rPr>
        <w:t xml:space="preserve"> подавать заявки в университеты</w:t>
      </w:r>
      <w:r w:rsidR="000F3CEB" w:rsidRPr="006942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42D5" w:rsidRPr="006942D5">
        <w:rPr>
          <w:rFonts w:ascii="Times New Roman" w:hAnsi="Times New Roman" w:cs="Times New Roman"/>
          <w:b/>
          <w:bCs/>
          <w:sz w:val="24"/>
          <w:szCs w:val="24"/>
        </w:rPr>
        <w:t>лично</w:t>
      </w:r>
      <w:r w:rsidRPr="006942D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F3CEB">
        <w:rPr>
          <w:rFonts w:ascii="Times New Roman" w:hAnsi="Times New Roman" w:cs="Times New Roman"/>
          <w:sz w:val="24"/>
          <w:szCs w:val="24"/>
        </w:rPr>
        <w:t xml:space="preserve"> Соответствующие места предназначены для всех иностранцев, </w:t>
      </w:r>
      <w:r w:rsidRPr="000F3CEB">
        <w:rPr>
          <w:rFonts w:ascii="Times New Roman" w:hAnsi="Times New Roman" w:cs="Times New Roman"/>
          <w:sz w:val="24"/>
          <w:szCs w:val="24"/>
        </w:rPr>
        <w:lastRenderedPageBreak/>
        <w:t xml:space="preserve">прибывающих из стран, с которыми у </w:t>
      </w:r>
      <w:r w:rsidR="006942D5">
        <w:rPr>
          <w:rFonts w:ascii="Times New Roman" w:hAnsi="Times New Roman" w:cs="Times New Roman"/>
          <w:sz w:val="24"/>
          <w:szCs w:val="24"/>
        </w:rPr>
        <w:t>Республики Молдова</w:t>
      </w:r>
      <w:r w:rsidRPr="000F3CEB">
        <w:rPr>
          <w:rFonts w:ascii="Times New Roman" w:hAnsi="Times New Roman" w:cs="Times New Roman"/>
          <w:sz w:val="24"/>
          <w:szCs w:val="24"/>
        </w:rPr>
        <w:t xml:space="preserve"> есть соглашения о сотрудничестве и обмене стипендиями. </w:t>
      </w:r>
    </w:p>
    <w:p w14:paraId="19BC8BCF" w14:textId="38F7B4F2" w:rsidR="009B2139" w:rsidRPr="000F3CEB" w:rsidRDefault="001E2B71" w:rsidP="00B07F9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Министра образования № 1043 от </w:t>
      </w:r>
      <w:r w:rsidRPr="001E2B71">
        <w:rPr>
          <w:rFonts w:ascii="Times New Roman" w:hAnsi="Times New Roman" w:cs="Times New Roman"/>
          <w:sz w:val="24"/>
          <w:szCs w:val="24"/>
        </w:rPr>
        <w:t>18.07.2024</w:t>
      </w:r>
      <w:r>
        <w:rPr>
          <w:rFonts w:ascii="Times New Roman" w:hAnsi="Times New Roman" w:cs="Times New Roman"/>
          <w:sz w:val="24"/>
          <w:szCs w:val="24"/>
        </w:rPr>
        <w:t>, пункт 3, абзац 4 предусматривается, что</w:t>
      </w:r>
      <w:r w:rsidR="00672E12" w:rsidRPr="000F3CEB">
        <w:rPr>
          <w:rFonts w:ascii="Times New Roman" w:hAnsi="Times New Roman" w:cs="Times New Roman"/>
          <w:sz w:val="24"/>
          <w:szCs w:val="24"/>
        </w:rPr>
        <w:t xml:space="preserve"> приоритет для приема на </w:t>
      </w:r>
      <w:r>
        <w:rPr>
          <w:rFonts w:ascii="Times New Roman" w:hAnsi="Times New Roman" w:cs="Times New Roman"/>
          <w:sz w:val="24"/>
          <w:szCs w:val="24"/>
        </w:rPr>
        <w:t>бюджетные</w:t>
      </w:r>
      <w:r w:rsidR="00672E12" w:rsidRPr="000F3CEB">
        <w:rPr>
          <w:rFonts w:ascii="Times New Roman" w:hAnsi="Times New Roman" w:cs="Times New Roman"/>
          <w:sz w:val="24"/>
          <w:szCs w:val="24"/>
        </w:rPr>
        <w:t xml:space="preserve"> места</w:t>
      </w:r>
      <w:r>
        <w:rPr>
          <w:rFonts w:ascii="Times New Roman" w:hAnsi="Times New Roman" w:cs="Times New Roman"/>
          <w:sz w:val="24"/>
          <w:szCs w:val="24"/>
        </w:rPr>
        <w:t xml:space="preserve"> должны предоставляться</w:t>
      </w:r>
      <w:r w:rsidR="00672E12" w:rsidRPr="000F3CEB">
        <w:rPr>
          <w:rFonts w:ascii="Times New Roman" w:hAnsi="Times New Roman" w:cs="Times New Roman"/>
          <w:sz w:val="24"/>
          <w:szCs w:val="24"/>
        </w:rPr>
        <w:t xml:space="preserve"> гражданам Украины.</w:t>
      </w:r>
      <w:r>
        <w:rPr>
          <w:rFonts w:ascii="Times New Roman" w:hAnsi="Times New Roman" w:cs="Times New Roman"/>
          <w:sz w:val="24"/>
          <w:szCs w:val="24"/>
        </w:rPr>
        <w:t xml:space="preserve"> Также граждане Украины, поступающие на контракт, будут выплачивать его в сумме, </w:t>
      </w:r>
      <w:r w:rsidR="006942D5">
        <w:rPr>
          <w:rFonts w:ascii="Times New Roman" w:hAnsi="Times New Roman" w:cs="Times New Roman"/>
          <w:sz w:val="24"/>
          <w:szCs w:val="24"/>
        </w:rPr>
        <w:t xml:space="preserve">равную той, </w:t>
      </w:r>
      <w:r>
        <w:rPr>
          <w:rFonts w:ascii="Times New Roman" w:hAnsi="Times New Roman" w:cs="Times New Roman"/>
          <w:sz w:val="24"/>
          <w:szCs w:val="24"/>
        </w:rPr>
        <w:t>которую оплачивают молдавские граждане.</w:t>
      </w:r>
    </w:p>
    <w:p w14:paraId="7BC61E87" w14:textId="75DD14FE" w:rsidR="000F3CEB" w:rsidRPr="006942D5" w:rsidRDefault="006942D5" w:rsidP="00B07F91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Бюджетные м</w:t>
      </w:r>
      <w:r w:rsidR="000F3CEB" w:rsidRPr="006942D5">
        <w:rPr>
          <w:rFonts w:ascii="Times New Roman" w:hAnsi="Times New Roman" w:cs="Times New Roman"/>
          <w:b/>
          <w:bCs/>
          <w:sz w:val="24"/>
          <w:szCs w:val="24"/>
        </w:rPr>
        <w:t>еста распределены следующим образом: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F3CEB" w:rsidRPr="000F3CEB" w14:paraId="3ABBF74A" w14:textId="77777777" w:rsidTr="000F3CEB">
        <w:tc>
          <w:tcPr>
            <w:tcW w:w="3115" w:type="dxa"/>
          </w:tcPr>
          <w:p w14:paraId="59F4A083" w14:textId="4839D66A" w:rsidR="000F3CEB" w:rsidRPr="000F3CEB" w:rsidRDefault="000F3CEB" w:rsidP="00B07F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Университет</w:t>
            </w:r>
          </w:p>
        </w:tc>
        <w:tc>
          <w:tcPr>
            <w:tcW w:w="3115" w:type="dxa"/>
          </w:tcPr>
          <w:p w14:paraId="18BE9D74" w14:textId="6DE37E17" w:rsidR="000F3CEB" w:rsidRPr="000F3CEB" w:rsidRDefault="000F3CEB" w:rsidP="00B07F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Лицензиат</w:t>
            </w:r>
          </w:p>
        </w:tc>
        <w:tc>
          <w:tcPr>
            <w:tcW w:w="3115" w:type="dxa"/>
          </w:tcPr>
          <w:p w14:paraId="63AB3924" w14:textId="4B69338A" w:rsidR="000F3CEB" w:rsidRPr="000F3CEB" w:rsidRDefault="000F3CEB" w:rsidP="00B07F9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Магистратура</w:t>
            </w:r>
          </w:p>
        </w:tc>
      </w:tr>
      <w:tr w:rsidR="000F3CEB" w:rsidRPr="000F3CEB" w14:paraId="580FDA28" w14:textId="77777777" w:rsidTr="000F3CEB">
        <w:tc>
          <w:tcPr>
            <w:tcW w:w="3115" w:type="dxa"/>
          </w:tcPr>
          <w:p w14:paraId="066BF0B8" w14:textId="77777777" w:rsidR="000F3CEB" w:rsidRPr="000F3CEB" w:rsidRDefault="000F3CEB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Молдавский государственный университет</w:t>
            </w:r>
          </w:p>
          <w:p w14:paraId="580AAA39" w14:textId="77777777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C312C78" w14:textId="4101F773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5" w:type="dxa"/>
          </w:tcPr>
          <w:p w14:paraId="7583B050" w14:textId="2D9B40EA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F3CEB" w:rsidRPr="000F3CEB" w14:paraId="7E1A97DC" w14:textId="77777777" w:rsidTr="000F3CEB">
        <w:tc>
          <w:tcPr>
            <w:tcW w:w="3115" w:type="dxa"/>
          </w:tcPr>
          <w:p w14:paraId="37719195" w14:textId="77777777" w:rsidR="000F3CEB" w:rsidRPr="000F3CEB" w:rsidRDefault="000F3CEB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Технический университет Молдовы</w:t>
            </w:r>
          </w:p>
          <w:p w14:paraId="73311C5A" w14:textId="77777777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E199125" w14:textId="69EF32FA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5" w:type="dxa"/>
          </w:tcPr>
          <w:p w14:paraId="75E21A5F" w14:textId="091EFEE3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F3CEB" w:rsidRPr="000F3CEB" w14:paraId="3A0705DA" w14:textId="77777777" w:rsidTr="000F3CEB">
        <w:tc>
          <w:tcPr>
            <w:tcW w:w="3115" w:type="dxa"/>
          </w:tcPr>
          <w:p w14:paraId="769C3ED1" w14:textId="77777777" w:rsidR="000F3CEB" w:rsidRPr="000F3CEB" w:rsidRDefault="000F3CEB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Экономическая академия Молдовы</w:t>
            </w:r>
          </w:p>
          <w:p w14:paraId="5D40BBBF" w14:textId="77777777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76F6CB9" w14:textId="47B97F1E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5" w:type="dxa"/>
          </w:tcPr>
          <w:p w14:paraId="28AAC2FC" w14:textId="324E6F60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3CEB" w:rsidRPr="000F3CEB" w14:paraId="31625F2E" w14:textId="77777777" w:rsidTr="000F3CEB">
        <w:tc>
          <w:tcPr>
            <w:tcW w:w="3115" w:type="dxa"/>
          </w:tcPr>
          <w:p w14:paraId="515C7CC4" w14:textId="77777777" w:rsidR="000F3CEB" w:rsidRPr="000F3CEB" w:rsidRDefault="000F3CEB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Государственный педагогический университет им. Иона </w:t>
            </w:r>
            <w:proofErr w:type="spellStart"/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Крянгэ</w:t>
            </w:r>
            <w:proofErr w:type="spellEnd"/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в г. Кишинев</w:t>
            </w:r>
          </w:p>
          <w:p w14:paraId="3A7860E6" w14:textId="77777777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72A3631" w14:textId="642B3A40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</w:tcPr>
          <w:p w14:paraId="696DB916" w14:textId="69669B4A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3CEB" w:rsidRPr="000F3CEB" w14:paraId="41BCF4FF" w14:textId="77777777" w:rsidTr="000F3CEB">
        <w:tc>
          <w:tcPr>
            <w:tcW w:w="3115" w:type="dxa"/>
          </w:tcPr>
          <w:p w14:paraId="2A1A0F9E" w14:textId="77777777" w:rsidR="000F3CEB" w:rsidRPr="000F3CEB" w:rsidRDefault="000F3CEB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Государственный университет им. Алеко Руссо в </w:t>
            </w:r>
            <w:proofErr w:type="spellStart"/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мун</w:t>
            </w:r>
            <w:proofErr w:type="spellEnd"/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. Бельцы</w:t>
            </w:r>
          </w:p>
          <w:p w14:paraId="25EA278D" w14:textId="77777777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2FC1CC6" w14:textId="44D5F48B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14:paraId="3CE89585" w14:textId="5F1351A9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3CEB" w:rsidRPr="000F3CEB" w14:paraId="5DA2ACA7" w14:textId="77777777" w:rsidTr="000F3CEB">
        <w:tc>
          <w:tcPr>
            <w:tcW w:w="3115" w:type="dxa"/>
          </w:tcPr>
          <w:p w14:paraId="7B79F761" w14:textId="77777777" w:rsidR="000F3CEB" w:rsidRPr="000F3CEB" w:rsidRDefault="000F3CEB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proofErr w:type="spellStart"/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Комратский</w:t>
            </w:r>
            <w:proofErr w:type="spellEnd"/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государственный университет</w:t>
            </w:r>
          </w:p>
          <w:p w14:paraId="090FA0C6" w14:textId="77777777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7978001" w14:textId="570474C2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14:paraId="4A16896B" w14:textId="61002DB0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3CEB" w:rsidRPr="000F3CEB" w14:paraId="1AD0FAA4" w14:textId="77777777" w:rsidTr="000F3CEB">
        <w:tc>
          <w:tcPr>
            <w:tcW w:w="3115" w:type="dxa"/>
          </w:tcPr>
          <w:p w14:paraId="282E4E9D" w14:textId="77777777" w:rsidR="000F3CEB" w:rsidRPr="000F3CEB" w:rsidRDefault="000F3CEB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Государственный университет им. Григория </w:t>
            </w:r>
            <w:proofErr w:type="spellStart"/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Цамблака</w:t>
            </w:r>
            <w:proofErr w:type="spellEnd"/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 xml:space="preserve"> в Тараклии</w:t>
            </w:r>
          </w:p>
          <w:p w14:paraId="44C67A41" w14:textId="77777777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D4CE58F" w14:textId="6A4FE43D" w:rsidR="000F3CEB" w:rsidRPr="000F3CEB" w:rsidRDefault="000F3CEB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C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14:paraId="5A0F5F89" w14:textId="7B244110" w:rsidR="000F3CEB" w:rsidRPr="000F3CEB" w:rsidRDefault="006942D5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42D5" w:rsidRPr="000F3CEB" w14:paraId="6CBF2DD8" w14:textId="77777777" w:rsidTr="000F3CEB">
        <w:tc>
          <w:tcPr>
            <w:tcW w:w="3115" w:type="dxa"/>
          </w:tcPr>
          <w:p w14:paraId="530C6BA7" w14:textId="2883018E" w:rsidR="006942D5" w:rsidRPr="000F3CEB" w:rsidRDefault="006942D5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Академия</w:t>
            </w:r>
            <w:r w:rsidRPr="000F3C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музыки, театра и изобразительных </w:t>
            </w:r>
            <w:r w:rsidRPr="000F3CEB"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  <w:t>искусств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footnoteReference w:id="2"/>
            </w:r>
          </w:p>
          <w:p w14:paraId="65C73F85" w14:textId="4D79C1CB" w:rsidR="006942D5" w:rsidRPr="000F3CEB" w:rsidRDefault="006942D5" w:rsidP="00B07F91">
            <w:pPr>
              <w:jc w:val="center"/>
              <w:rPr>
                <w:rStyle w:val="Emphasis"/>
                <w:rFonts w:ascii="Times New Roman" w:hAnsi="Times New Roman" w:cs="Times New Roman"/>
                <w:i w:val="0"/>
                <w:i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5" w:type="dxa"/>
          </w:tcPr>
          <w:p w14:paraId="27DCD125" w14:textId="1E8AB685" w:rsidR="006942D5" w:rsidRPr="000F3CEB" w:rsidRDefault="006942D5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14:paraId="5D504DA2" w14:textId="4A88BF6B" w:rsidR="006942D5" w:rsidRPr="000F3CEB" w:rsidRDefault="006942D5" w:rsidP="00B07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E3076C9" w14:textId="77777777" w:rsidR="000F3CEB" w:rsidRPr="00672E12" w:rsidRDefault="000F3CEB" w:rsidP="00B07F9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F3CEB" w:rsidRPr="00672E1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08767" w14:textId="77777777" w:rsidR="00E30E48" w:rsidRDefault="00E30E48" w:rsidP="00672E12">
      <w:pPr>
        <w:spacing w:after="0" w:line="240" w:lineRule="auto"/>
      </w:pPr>
      <w:r>
        <w:separator/>
      </w:r>
    </w:p>
  </w:endnote>
  <w:endnote w:type="continuationSeparator" w:id="0">
    <w:p w14:paraId="11BAA78C" w14:textId="77777777" w:rsidR="00E30E48" w:rsidRDefault="00E30E48" w:rsidP="00672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966967"/>
      <w:docPartObj>
        <w:docPartGallery w:val="Page Numbers (Bottom of Page)"/>
        <w:docPartUnique/>
      </w:docPartObj>
    </w:sdtPr>
    <w:sdtEndPr/>
    <w:sdtContent>
      <w:p w14:paraId="29A031A4" w14:textId="0292C933" w:rsidR="00672E12" w:rsidRDefault="00672E1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4DC554" w14:textId="77777777" w:rsidR="00672E12" w:rsidRDefault="00672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8697E" w14:textId="77777777" w:rsidR="00E30E48" w:rsidRDefault="00E30E48" w:rsidP="00672E12">
      <w:pPr>
        <w:spacing w:after="0" w:line="240" w:lineRule="auto"/>
      </w:pPr>
      <w:r>
        <w:separator/>
      </w:r>
    </w:p>
  </w:footnote>
  <w:footnote w:type="continuationSeparator" w:id="0">
    <w:p w14:paraId="5D0BE10E" w14:textId="77777777" w:rsidR="00E30E48" w:rsidRDefault="00E30E48" w:rsidP="00672E12">
      <w:pPr>
        <w:spacing w:after="0" w:line="240" w:lineRule="auto"/>
      </w:pPr>
      <w:r>
        <w:continuationSeparator/>
      </w:r>
    </w:p>
  </w:footnote>
  <w:footnote w:id="1">
    <w:p w14:paraId="257B0725" w14:textId="10BC8AC4" w:rsidR="00B07F91" w:rsidRDefault="00B07F91" w:rsidP="00B07F9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B07F91">
        <w:rPr>
          <w:rFonts w:ascii="Times New Roman" w:hAnsi="Times New Roman" w:cs="Times New Roman"/>
        </w:rPr>
        <w:t>Бюджетні</w:t>
      </w:r>
      <w:proofErr w:type="spellEnd"/>
      <w:r w:rsidRPr="00B07F91">
        <w:rPr>
          <w:rFonts w:ascii="Times New Roman" w:hAnsi="Times New Roman" w:cs="Times New Roman"/>
        </w:rPr>
        <w:t xml:space="preserve"> </w:t>
      </w:r>
      <w:proofErr w:type="spellStart"/>
      <w:r w:rsidRPr="00B07F91">
        <w:rPr>
          <w:rFonts w:ascii="Times New Roman" w:hAnsi="Times New Roman" w:cs="Times New Roman"/>
        </w:rPr>
        <w:t>місця</w:t>
      </w:r>
      <w:proofErr w:type="spellEnd"/>
      <w:r w:rsidRPr="00B07F91">
        <w:rPr>
          <w:rFonts w:ascii="Times New Roman" w:hAnsi="Times New Roman" w:cs="Times New Roman"/>
        </w:rPr>
        <w:t xml:space="preserve"> для </w:t>
      </w:r>
      <w:proofErr w:type="spellStart"/>
      <w:r w:rsidRPr="00B07F91">
        <w:rPr>
          <w:rFonts w:ascii="Times New Roman" w:hAnsi="Times New Roman" w:cs="Times New Roman"/>
        </w:rPr>
        <w:t>Академії</w:t>
      </w:r>
      <w:proofErr w:type="spellEnd"/>
      <w:r w:rsidRPr="00B07F91">
        <w:rPr>
          <w:rFonts w:ascii="Times New Roman" w:hAnsi="Times New Roman" w:cs="Times New Roman"/>
        </w:rPr>
        <w:t xml:space="preserve"> </w:t>
      </w:r>
      <w:proofErr w:type="spellStart"/>
      <w:r w:rsidRPr="00B07F91">
        <w:rPr>
          <w:rFonts w:ascii="Times New Roman" w:hAnsi="Times New Roman" w:cs="Times New Roman"/>
        </w:rPr>
        <w:t>музики</w:t>
      </w:r>
      <w:proofErr w:type="spellEnd"/>
      <w:r w:rsidRPr="00B07F91">
        <w:rPr>
          <w:rFonts w:ascii="Times New Roman" w:hAnsi="Times New Roman" w:cs="Times New Roman"/>
        </w:rPr>
        <w:t xml:space="preserve">, театру та </w:t>
      </w:r>
      <w:proofErr w:type="spellStart"/>
      <w:r w:rsidRPr="00B07F91">
        <w:rPr>
          <w:rFonts w:ascii="Times New Roman" w:hAnsi="Times New Roman" w:cs="Times New Roman"/>
        </w:rPr>
        <w:t>образотворчих</w:t>
      </w:r>
      <w:proofErr w:type="spellEnd"/>
      <w:r w:rsidRPr="00B07F91">
        <w:rPr>
          <w:rFonts w:ascii="Times New Roman" w:hAnsi="Times New Roman" w:cs="Times New Roman"/>
        </w:rPr>
        <w:t xml:space="preserve"> </w:t>
      </w:r>
      <w:proofErr w:type="spellStart"/>
      <w:r w:rsidRPr="00B07F91">
        <w:rPr>
          <w:rFonts w:ascii="Times New Roman" w:hAnsi="Times New Roman" w:cs="Times New Roman"/>
        </w:rPr>
        <w:t>мистецтв</w:t>
      </w:r>
      <w:proofErr w:type="spellEnd"/>
      <w:r w:rsidRPr="00B07F91">
        <w:rPr>
          <w:rFonts w:ascii="Times New Roman" w:hAnsi="Times New Roman" w:cs="Times New Roman"/>
        </w:rPr>
        <w:t xml:space="preserve"> </w:t>
      </w:r>
      <w:proofErr w:type="spellStart"/>
      <w:r w:rsidRPr="00B07F91">
        <w:rPr>
          <w:rFonts w:ascii="Times New Roman" w:hAnsi="Times New Roman" w:cs="Times New Roman"/>
        </w:rPr>
        <w:t>виділяються</w:t>
      </w:r>
      <w:proofErr w:type="spellEnd"/>
      <w:r w:rsidRPr="00B07F91">
        <w:rPr>
          <w:rFonts w:ascii="Times New Roman" w:hAnsi="Times New Roman" w:cs="Times New Roman"/>
        </w:rPr>
        <w:t xml:space="preserve"> </w:t>
      </w:r>
      <w:proofErr w:type="spellStart"/>
      <w:r w:rsidRPr="00B07F91">
        <w:rPr>
          <w:rFonts w:ascii="Times New Roman" w:hAnsi="Times New Roman" w:cs="Times New Roman"/>
        </w:rPr>
        <w:t>відповідним</w:t>
      </w:r>
      <w:proofErr w:type="spellEnd"/>
      <w:r w:rsidRPr="00B07F91">
        <w:rPr>
          <w:rFonts w:ascii="Times New Roman" w:hAnsi="Times New Roman" w:cs="Times New Roman"/>
        </w:rPr>
        <w:t xml:space="preserve"> </w:t>
      </w:r>
      <w:proofErr w:type="spellStart"/>
      <w:r w:rsidRPr="00B07F91">
        <w:rPr>
          <w:rFonts w:ascii="Times New Roman" w:hAnsi="Times New Roman" w:cs="Times New Roman"/>
        </w:rPr>
        <w:t>відомством</w:t>
      </w:r>
      <w:proofErr w:type="spellEnd"/>
      <w:r w:rsidRPr="00B07F91">
        <w:rPr>
          <w:rFonts w:ascii="Times New Roman" w:hAnsi="Times New Roman" w:cs="Times New Roman"/>
        </w:rPr>
        <w:t xml:space="preserve"> – </w:t>
      </w:r>
      <w:proofErr w:type="spellStart"/>
      <w:r w:rsidRPr="00B07F91">
        <w:rPr>
          <w:rFonts w:ascii="Times New Roman" w:hAnsi="Times New Roman" w:cs="Times New Roman"/>
        </w:rPr>
        <w:t>Міністерством</w:t>
      </w:r>
      <w:proofErr w:type="spellEnd"/>
      <w:r w:rsidRPr="00B07F91">
        <w:rPr>
          <w:rFonts w:ascii="Times New Roman" w:hAnsi="Times New Roman" w:cs="Times New Roman"/>
        </w:rPr>
        <w:t xml:space="preserve"> </w:t>
      </w:r>
      <w:proofErr w:type="spellStart"/>
      <w:r w:rsidRPr="00B07F91">
        <w:rPr>
          <w:rFonts w:ascii="Times New Roman" w:hAnsi="Times New Roman" w:cs="Times New Roman"/>
        </w:rPr>
        <w:t>культури</w:t>
      </w:r>
      <w:proofErr w:type="spellEnd"/>
      <w:r w:rsidRPr="00B07F91">
        <w:rPr>
          <w:rFonts w:ascii="Times New Roman" w:hAnsi="Times New Roman" w:cs="Times New Roman"/>
        </w:rPr>
        <w:t>.</w:t>
      </w:r>
    </w:p>
    <w:p w14:paraId="7BCDD9A6" w14:textId="77777777" w:rsidR="00B07F91" w:rsidRDefault="00B07F91" w:rsidP="00B07F91">
      <w:pPr>
        <w:pStyle w:val="FootnoteText"/>
      </w:pPr>
    </w:p>
    <w:p w14:paraId="2323B2E3" w14:textId="77777777" w:rsidR="00B07F91" w:rsidRDefault="00B07F91" w:rsidP="00B07F91">
      <w:pPr>
        <w:pStyle w:val="FootnoteText"/>
      </w:pPr>
    </w:p>
    <w:p w14:paraId="2B92726D" w14:textId="77777777" w:rsidR="00B07F91" w:rsidRDefault="00B07F91" w:rsidP="00B07F91">
      <w:pPr>
        <w:pStyle w:val="FootnoteText"/>
      </w:pPr>
    </w:p>
    <w:p w14:paraId="2C3C8FC6" w14:textId="77777777" w:rsidR="00B07F91" w:rsidRDefault="00B07F91" w:rsidP="00B07F91">
      <w:pPr>
        <w:pStyle w:val="FootnoteText"/>
      </w:pPr>
    </w:p>
    <w:p w14:paraId="2A64600B" w14:textId="77777777" w:rsidR="00B07F91" w:rsidRDefault="00B07F91" w:rsidP="00B07F91">
      <w:pPr>
        <w:pStyle w:val="FootnoteText"/>
      </w:pPr>
    </w:p>
    <w:p w14:paraId="6A8021C3" w14:textId="67C559EA" w:rsidR="00B07F91" w:rsidRDefault="00B07F91">
      <w:pPr>
        <w:pStyle w:val="FootnoteText"/>
      </w:pPr>
    </w:p>
  </w:footnote>
  <w:footnote w:id="2">
    <w:p w14:paraId="081B655D" w14:textId="1968DB4C" w:rsidR="006942D5" w:rsidRPr="006942D5" w:rsidRDefault="006942D5" w:rsidP="006942D5">
      <w:pPr>
        <w:spacing w:line="240" w:lineRule="auto"/>
        <w:jc w:val="both"/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</w:pPr>
      <w:r w:rsidRPr="006942D5">
        <w:rPr>
          <w:rStyle w:val="FootnoteReference"/>
          <w:rFonts w:ascii="Times New Roman" w:hAnsi="Times New Roman" w:cs="Times New Roman"/>
          <w:sz w:val="24"/>
          <w:szCs w:val="24"/>
        </w:rPr>
        <w:footnoteRef/>
      </w:r>
      <w:r w:rsidRPr="006942D5">
        <w:rPr>
          <w:rFonts w:ascii="Times New Roman" w:hAnsi="Times New Roman" w:cs="Times New Roman"/>
          <w:sz w:val="24"/>
          <w:szCs w:val="24"/>
        </w:rPr>
        <w:t xml:space="preserve"> Бюджетные места для </w:t>
      </w:r>
      <w:r w:rsidRPr="006942D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Академии</w:t>
      </w:r>
      <w:r w:rsidRPr="006942D5">
        <w:rPr>
          <w:rFonts w:ascii="Times New Roman" w:hAnsi="Times New Roman" w:cs="Times New Roman"/>
          <w:sz w:val="24"/>
          <w:szCs w:val="24"/>
          <w:shd w:val="clear" w:color="auto" w:fill="FFFFFF"/>
        </w:rPr>
        <w:t> музыки, театра и изобразительных </w:t>
      </w:r>
      <w:r w:rsidRPr="006942D5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искусств выделяются курирующим ее ведомством – Министерством культуры.</w:t>
      </w:r>
    </w:p>
    <w:p w14:paraId="44DF5B95" w14:textId="1E0C5EE7" w:rsidR="006942D5" w:rsidRDefault="006942D5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05A2"/>
    <w:multiLevelType w:val="multilevel"/>
    <w:tmpl w:val="818EA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810C8"/>
    <w:multiLevelType w:val="multilevel"/>
    <w:tmpl w:val="1266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263F19"/>
    <w:multiLevelType w:val="multilevel"/>
    <w:tmpl w:val="D424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0252A9"/>
    <w:multiLevelType w:val="multilevel"/>
    <w:tmpl w:val="AC50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73C"/>
    <w:rsid w:val="000F3CEB"/>
    <w:rsid w:val="00114D9F"/>
    <w:rsid w:val="00182F80"/>
    <w:rsid w:val="001E2B71"/>
    <w:rsid w:val="004B173C"/>
    <w:rsid w:val="00633AA5"/>
    <w:rsid w:val="00672B1A"/>
    <w:rsid w:val="00672E12"/>
    <w:rsid w:val="006942D5"/>
    <w:rsid w:val="00753FA9"/>
    <w:rsid w:val="0079058A"/>
    <w:rsid w:val="007A1D15"/>
    <w:rsid w:val="008B4CDC"/>
    <w:rsid w:val="008B7F9E"/>
    <w:rsid w:val="009B2139"/>
    <w:rsid w:val="00A21EB4"/>
    <w:rsid w:val="00B07F91"/>
    <w:rsid w:val="00D2213D"/>
    <w:rsid w:val="00DC6CC0"/>
    <w:rsid w:val="00E30E48"/>
    <w:rsid w:val="00E3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5AB37"/>
  <w15:chartTrackingRefBased/>
  <w15:docId w15:val="{47EFF523-5158-4835-B6CA-2AE546EB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114D9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72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E12"/>
  </w:style>
  <w:style w:type="paragraph" w:styleId="Footer">
    <w:name w:val="footer"/>
    <w:basedOn w:val="Normal"/>
    <w:link w:val="FooterChar"/>
    <w:uiPriority w:val="99"/>
    <w:unhideWhenUsed/>
    <w:rsid w:val="00672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E12"/>
  </w:style>
  <w:style w:type="table" w:styleId="TableGrid">
    <w:name w:val="Table Grid"/>
    <w:basedOn w:val="TableNormal"/>
    <w:uiPriority w:val="39"/>
    <w:rsid w:val="000F3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942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2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42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7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7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93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4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3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63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45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6D441-AD5F-4512-82C4-9670C9FFA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MEC</cp:lastModifiedBy>
  <cp:revision>13</cp:revision>
  <dcterms:created xsi:type="dcterms:W3CDTF">2024-07-16T17:45:00Z</dcterms:created>
  <dcterms:modified xsi:type="dcterms:W3CDTF">2024-07-19T14:48:00Z</dcterms:modified>
</cp:coreProperties>
</file>